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54BC76" w14:textId="77777777" w:rsidR="006E5F50" w:rsidRDefault="004C094A" w:rsidP="004C094A">
      <w:pPr>
        <w:tabs>
          <w:tab w:val="left" w:pos="6491"/>
        </w:tabs>
        <w:rPr>
          <w:b/>
          <w:sz w:val="28"/>
          <w:szCs w:val="28"/>
          <w:lang w:val="en-GB"/>
        </w:rPr>
      </w:pPr>
      <w:r>
        <w:rPr>
          <w:b/>
          <w:noProof/>
          <w:snapToGrid/>
          <w:sz w:val="28"/>
          <w:szCs w:val="28"/>
          <w:lang w:val="en-GB"/>
        </w:rPr>
        <w:drawing>
          <wp:anchor distT="0" distB="0" distL="0" distR="0" simplePos="0" relativeHeight="251662848" behindDoc="0" locked="0" layoutInCell="1" allowOverlap="1" wp14:anchorId="1C670B60" wp14:editId="382C2E27">
            <wp:simplePos x="0" y="0"/>
            <wp:positionH relativeFrom="margin">
              <wp:posOffset>2631260</wp:posOffset>
            </wp:positionH>
            <wp:positionV relativeFrom="paragraph">
              <wp:posOffset>-7620</wp:posOffset>
            </wp:positionV>
            <wp:extent cx="661035" cy="748665"/>
            <wp:effectExtent l="0" t="0" r="571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1035" cy="74866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napToGrid/>
          <w:sz w:val="28"/>
          <w:szCs w:val="28"/>
          <w:lang w:val="en-GB"/>
        </w:rPr>
        <mc:AlternateContent>
          <mc:Choice Requires="wps">
            <w:drawing>
              <wp:anchor distT="45720" distB="45720" distL="114300" distR="114300" simplePos="0" relativeHeight="251663872" behindDoc="0" locked="0" layoutInCell="1" allowOverlap="1" wp14:anchorId="11F36490" wp14:editId="4165AC59">
                <wp:simplePos x="0" y="0"/>
                <wp:positionH relativeFrom="column">
                  <wp:posOffset>3594005</wp:posOffset>
                </wp:positionH>
                <wp:positionV relativeFrom="paragraph">
                  <wp:posOffset>161</wp:posOffset>
                </wp:positionV>
                <wp:extent cx="2936240" cy="902970"/>
                <wp:effectExtent l="0" t="0" r="0" b="0"/>
                <wp:wrapSquare wrapText="bothSides"/>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6240" cy="9029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ED46F6" w14:textId="77777777" w:rsidR="004C094A" w:rsidRPr="00155E38" w:rsidRDefault="004C094A" w:rsidP="004C094A">
                            <w:pPr>
                              <w:spacing w:before="0" w:after="0"/>
                              <w:jc w:val="center"/>
                              <w:rPr>
                                <w:sz w:val="18"/>
                                <w:szCs w:val="18"/>
                              </w:rPr>
                            </w:pPr>
                            <w:r w:rsidRPr="00155E38">
                              <w:rPr>
                                <w:sz w:val="18"/>
                                <w:szCs w:val="18"/>
                              </w:rPr>
                              <w:t>Bosnia and Herzegovina</w:t>
                            </w:r>
                          </w:p>
                          <w:p w14:paraId="20C82D4D" w14:textId="77777777" w:rsidR="004C094A" w:rsidRDefault="004C094A" w:rsidP="004C094A">
                            <w:pPr>
                              <w:spacing w:before="0" w:after="0"/>
                              <w:jc w:val="center"/>
                              <w:rPr>
                                <w:sz w:val="18"/>
                                <w:szCs w:val="18"/>
                              </w:rPr>
                            </w:pPr>
                            <w:r w:rsidRPr="00155E38">
                              <w:rPr>
                                <w:sz w:val="18"/>
                                <w:szCs w:val="18"/>
                              </w:rPr>
                              <w:t>FEDERATION OF BOSNIA AND HERZGEGOVINA</w:t>
                            </w:r>
                          </w:p>
                          <w:p w14:paraId="3A7EA5F6" w14:textId="77777777" w:rsidR="004C094A" w:rsidRDefault="004C094A" w:rsidP="004C094A">
                            <w:pPr>
                              <w:spacing w:before="0" w:after="0"/>
                              <w:jc w:val="center"/>
                              <w:rPr>
                                <w:sz w:val="18"/>
                                <w:szCs w:val="18"/>
                              </w:rPr>
                            </w:pPr>
                            <w:r>
                              <w:rPr>
                                <w:sz w:val="18"/>
                                <w:szCs w:val="18"/>
                              </w:rPr>
                              <w:t>ZENICA-DOBOJ CANTON</w:t>
                            </w:r>
                          </w:p>
                          <w:p w14:paraId="27B190AE" w14:textId="77777777" w:rsidR="004C094A" w:rsidRDefault="004C094A" w:rsidP="004C094A">
                            <w:pPr>
                              <w:spacing w:before="0" w:after="0"/>
                              <w:jc w:val="center"/>
                              <w:rPr>
                                <w:sz w:val="18"/>
                                <w:szCs w:val="18"/>
                              </w:rPr>
                            </w:pPr>
                            <w:r>
                              <w:rPr>
                                <w:sz w:val="18"/>
                                <w:szCs w:val="18"/>
                              </w:rPr>
                              <w:t>GOVERNMENT</w:t>
                            </w:r>
                          </w:p>
                          <w:p w14:paraId="62083388" w14:textId="77777777" w:rsidR="004C094A" w:rsidRDefault="004C094A" w:rsidP="004C094A">
                            <w:pPr>
                              <w:spacing w:before="0" w:after="0"/>
                              <w:jc w:val="center"/>
                              <w:rPr>
                                <w:b/>
                                <w:sz w:val="18"/>
                                <w:szCs w:val="18"/>
                              </w:rPr>
                            </w:pPr>
                            <w:r w:rsidRPr="00155E38">
                              <w:rPr>
                                <w:b/>
                                <w:sz w:val="18"/>
                                <w:szCs w:val="18"/>
                              </w:rPr>
                              <w:t xml:space="preserve">Department for development and </w:t>
                            </w:r>
                          </w:p>
                          <w:p w14:paraId="6FADDDD1" w14:textId="77777777" w:rsidR="004C094A" w:rsidRPr="00155E38" w:rsidRDefault="004C094A" w:rsidP="004C094A">
                            <w:pPr>
                              <w:spacing w:before="0" w:after="0"/>
                              <w:jc w:val="center"/>
                              <w:rPr>
                                <w:b/>
                                <w:sz w:val="18"/>
                                <w:szCs w:val="18"/>
                              </w:rPr>
                            </w:pPr>
                            <w:r w:rsidRPr="00155E38">
                              <w:rPr>
                                <w:b/>
                                <w:sz w:val="18"/>
                                <w:szCs w:val="18"/>
                              </w:rPr>
                              <w:t>international projects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F36490" id="_x0000_t202" coordsize="21600,21600" o:spt="202" path="m,l,21600r21600,l21600,xe">
                <v:stroke joinstyle="miter"/>
                <v:path gradientshapeok="t" o:connecttype="rect"/>
              </v:shapetype>
              <v:shape id="Text Box 16" o:spid="_x0000_s1026" type="#_x0000_t202" style="position:absolute;margin-left:283pt;margin-top:0;width:231.2pt;height:71.1pt;z-index:251663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" stroked="f">
                <v:textbox>
                  <w:txbxContent>
                    <w:p w14:paraId="63ED46F6" w14:textId="77777777" w:rsidR="004C094A" w:rsidRPr="00155E38" w:rsidRDefault="004C094A" w:rsidP="004C094A">
                      <w:pPr>
                        <w:spacing w:before="0" w:after="0"/>
                        <w:jc w:val="center"/>
                        <w:rPr>
                          <w:sz w:val="18"/>
                          <w:szCs w:val="18"/>
                        </w:rPr>
                      </w:pPr>
                      <w:r w:rsidRPr="00155E38">
                        <w:rPr>
                          <w:sz w:val="18"/>
                          <w:szCs w:val="18"/>
                        </w:rPr>
                        <w:t>Bosnia and Herzegovina</w:t>
                      </w:r>
                    </w:p>
                    <w:p w14:paraId="20C82D4D" w14:textId="77777777" w:rsidR="004C094A" w:rsidRDefault="004C094A" w:rsidP="004C094A">
                      <w:pPr>
                        <w:spacing w:before="0" w:after="0"/>
                        <w:jc w:val="center"/>
                        <w:rPr>
                          <w:sz w:val="18"/>
                          <w:szCs w:val="18"/>
                        </w:rPr>
                      </w:pPr>
                      <w:r w:rsidRPr="00155E38">
                        <w:rPr>
                          <w:sz w:val="18"/>
                          <w:szCs w:val="18"/>
                        </w:rPr>
                        <w:t>FEDERATION OF BOSNIA AND HERZGEGOVINA</w:t>
                      </w:r>
                    </w:p>
                    <w:p w14:paraId="3A7EA5F6" w14:textId="77777777" w:rsidR="004C094A" w:rsidRDefault="004C094A" w:rsidP="004C094A">
                      <w:pPr>
                        <w:spacing w:before="0" w:after="0"/>
                        <w:jc w:val="center"/>
                        <w:rPr>
                          <w:sz w:val="18"/>
                          <w:szCs w:val="18"/>
                        </w:rPr>
                      </w:pPr>
                      <w:r>
                        <w:rPr>
                          <w:sz w:val="18"/>
                          <w:szCs w:val="18"/>
                        </w:rPr>
                        <w:t>ZENICA-DOBOJ CANTON</w:t>
                      </w:r>
                    </w:p>
                    <w:p w14:paraId="27B190AE" w14:textId="77777777" w:rsidR="004C094A" w:rsidRDefault="004C094A" w:rsidP="004C094A">
                      <w:pPr>
                        <w:spacing w:before="0" w:after="0"/>
                        <w:jc w:val="center"/>
                        <w:rPr>
                          <w:sz w:val="18"/>
                          <w:szCs w:val="18"/>
                        </w:rPr>
                      </w:pPr>
                      <w:r>
                        <w:rPr>
                          <w:sz w:val="18"/>
                          <w:szCs w:val="18"/>
                        </w:rPr>
                        <w:t>GOVERNMENT</w:t>
                      </w:r>
                    </w:p>
                    <w:p w14:paraId="62083388" w14:textId="77777777" w:rsidR="004C094A" w:rsidRDefault="004C094A" w:rsidP="004C094A">
                      <w:pPr>
                        <w:spacing w:before="0" w:after="0"/>
                        <w:jc w:val="center"/>
                        <w:rPr>
                          <w:b/>
                          <w:sz w:val="18"/>
                          <w:szCs w:val="18"/>
                        </w:rPr>
                      </w:pPr>
                      <w:r w:rsidRPr="00155E38">
                        <w:rPr>
                          <w:b/>
                          <w:sz w:val="18"/>
                          <w:szCs w:val="18"/>
                        </w:rPr>
                        <w:t xml:space="preserve">Department for development and </w:t>
                      </w:r>
                    </w:p>
                    <w:p w14:paraId="6FADDDD1" w14:textId="77777777" w:rsidR="004C094A" w:rsidRPr="00155E38" w:rsidRDefault="004C094A" w:rsidP="004C094A">
                      <w:pPr>
                        <w:spacing w:before="0" w:after="0"/>
                        <w:jc w:val="center"/>
                        <w:rPr>
                          <w:b/>
                          <w:sz w:val="18"/>
                          <w:szCs w:val="18"/>
                        </w:rPr>
                      </w:pPr>
                      <w:r w:rsidRPr="00155E38">
                        <w:rPr>
                          <w:b/>
                          <w:sz w:val="18"/>
                          <w:szCs w:val="18"/>
                        </w:rPr>
                        <w:t>international projects</w:t>
                      </w:r>
                    </w:p>
                  </w:txbxContent>
                </v:textbox>
                <w10:wrap type="square"/>
              </v:shape>
            </w:pict>
          </mc:Fallback>
        </mc:AlternateContent>
      </w:r>
      <w:r>
        <w:rPr>
          <w:b/>
          <w:noProof/>
          <w:snapToGrid/>
          <w:sz w:val="28"/>
          <w:szCs w:val="28"/>
          <w:lang w:val="en-GB"/>
        </w:rPr>
        <mc:AlternateContent>
          <mc:Choice Requires="wpg">
            <w:drawing>
              <wp:anchor distT="0" distB="0" distL="114300" distR="114300" simplePos="0" relativeHeight="251661824" behindDoc="0" locked="0" layoutInCell="1" allowOverlap="1" wp14:anchorId="7491A979" wp14:editId="131F6A51">
                <wp:simplePos x="0" y="0"/>
                <wp:positionH relativeFrom="page">
                  <wp:posOffset>498143</wp:posOffset>
                </wp:positionH>
                <wp:positionV relativeFrom="paragraph">
                  <wp:posOffset>-375152</wp:posOffset>
                </wp:positionV>
                <wp:extent cx="2409190" cy="1250437"/>
                <wp:effectExtent l="0" t="0" r="10160" b="6985"/>
                <wp:wrapNone/>
                <wp:docPr id="7"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9190" cy="1250437"/>
                          <a:chOff x="877" y="17"/>
                          <a:chExt cx="3794" cy="1748"/>
                        </a:xfrm>
                      </wpg:grpSpPr>
                      <wps:wsp>
                        <wps:cNvPr id="8" name="Rectangle 9"/>
                        <wps:cNvSpPr>
                          <a:spLocks noChangeArrowheads="1"/>
                        </wps:cNvSpPr>
                        <wps:spPr bwMode="auto">
                          <a:xfrm>
                            <a:off x="877" y="17"/>
                            <a:ext cx="360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Text Box 10"/>
                        <wps:cNvSpPr txBox="1">
                          <a:spLocks noChangeArrowheads="1"/>
                        </wps:cNvSpPr>
                        <wps:spPr bwMode="auto">
                          <a:xfrm>
                            <a:off x="1071" y="593"/>
                            <a:ext cx="3600" cy="11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E3CB40" w14:textId="77777777" w:rsidR="004C094A" w:rsidRPr="004C094A" w:rsidRDefault="004C094A" w:rsidP="004C094A">
                              <w:pPr>
                                <w:spacing w:before="58" w:after="0"/>
                                <w:ind w:left="973"/>
                                <w:rPr>
                                  <w:sz w:val="18"/>
                                  <w:szCs w:val="18"/>
                                </w:rPr>
                              </w:pPr>
                              <w:r w:rsidRPr="004C094A">
                                <w:rPr>
                                  <w:sz w:val="18"/>
                                  <w:szCs w:val="18"/>
                                </w:rPr>
                                <w:t>Bosna i Hercegovina</w:t>
                              </w:r>
                            </w:p>
                            <w:p w14:paraId="0FF94945" w14:textId="77777777" w:rsidR="004C094A" w:rsidRPr="004C094A" w:rsidRDefault="004C094A" w:rsidP="004C094A">
                              <w:pPr>
                                <w:spacing w:before="2" w:after="0"/>
                                <w:ind w:left="225" w:right="225"/>
                                <w:jc w:val="center"/>
                                <w:rPr>
                                  <w:sz w:val="18"/>
                                  <w:szCs w:val="18"/>
                                </w:rPr>
                              </w:pPr>
                              <w:r w:rsidRPr="004C094A">
                                <w:rPr>
                                  <w:sz w:val="18"/>
                                  <w:szCs w:val="18"/>
                                </w:rPr>
                                <w:t xml:space="preserve">FEDERACIJA BOSNE I HERCEGOVINE </w:t>
                              </w:r>
                              <w:r w:rsidRPr="004C094A">
                                <w:rPr>
                                  <w:sz w:val="18"/>
                                  <w:szCs w:val="18"/>
                                </w:rPr>
                                <w:tab/>
                                <w:t>ZENIČKO-DOBOJSKI KANTON VLADA KANTONA</w:t>
                              </w:r>
                            </w:p>
                            <w:p w14:paraId="697C88A6" w14:textId="77777777" w:rsidR="004C094A" w:rsidRPr="004C094A" w:rsidRDefault="004C094A" w:rsidP="004C094A">
                              <w:pPr>
                                <w:spacing w:before="7" w:after="0"/>
                                <w:ind w:left="225" w:right="224"/>
                                <w:jc w:val="center"/>
                                <w:rPr>
                                  <w:b/>
                                  <w:sz w:val="18"/>
                                  <w:szCs w:val="18"/>
                                </w:rPr>
                              </w:pPr>
                              <w:r w:rsidRPr="004C094A">
                                <w:rPr>
                                  <w:b/>
                                  <w:sz w:val="18"/>
                                  <w:szCs w:val="18"/>
                                </w:rPr>
                                <w:t>Stručna služba za razvoj i međunarodne projekte</w:t>
                              </w:r>
                            </w:p>
                            <w:p w14:paraId="69932510" w14:textId="77777777" w:rsidR="00391A98" w:rsidRPr="00155E38" w:rsidRDefault="00391A98" w:rsidP="00391A98">
                              <w:pPr>
                                <w:spacing w:before="7" w:after="0"/>
                                <w:ind w:left="225" w:right="224"/>
                                <w:jc w:val="center"/>
                                <w:rPr>
                                  <w:b/>
                                  <w:sz w:val="18"/>
                                  <w:szCs w:val="18"/>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91A979" id="Group 8" o:spid="_x0000_s1027" style="position:absolute;margin-left:39.2pt;margin-top:-29.55pt;width:189.7pt;height:98.45pt;z-index:251661824;mso-position-horizontal-relative:page" coordorigin="877,17" coordsize="3794,17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">
                <v:rect id="Rectangle 9" o:spid="_x0000_s1028" style="position:absolute;left:877;top:17;width:360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" stroked="f"/>
                <v:shape id="Text Box 10" o:spid="_x0000_s1029" type="#_x0000_t202" style="position:absolute;left:1071;top:593;width:3600;height:11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AE3CB40" w14:textId="77777777" w:rsidR="004C094A" w:rsidRPr="004C094A" w:rsidRDefault="004C094A" w:rsidP="004C094A">
                        <w:pPr>
                          <w:spacing w:before="58" w:after="0"/>
                          <w:ind w:left="973"/>
                          <w:rPr>
                            <w:sz w:val="18"/>
                            <w:szCs w:val="18"/>
                          </w:rPr>
                        </w:pPr>
                        <w:r w:rsidRPr="004C094A">
                          <w:rPr>
                            <w:sz w:val="18"/>
                            <w:szCs w:val="18"/>
                          </w:rPr>
                          <w:t>Bosna i Hercegovina</w:t>
                        </w:r>
                      </w:p>
                      <w:p w14:paraId="0FF94945" w14:textId="77777777" w:rsidR="004C094A" w:rsidRPr="004C094A" w:rsidRDefault="004C094A" w:rsidP="004C094A">
                        <w:pPr>
                          <w:spacing w:before="2" w:after="0"/>
                          <w:ind w:left="225" w:right="225"/>
                          <w:jc w:val="center"/>
                          <w:rPr>
                            <w:sz w:val="18"/>
                            <w:szCs w:val="18"/>
                          </w:rPr>
                        </w:pPr>
                        <w:r w:rsidRPr="004C094A">
                          <w:rPr>
                            <w:sz w:val="18"/>
                            <w:szCs w:val="18"/>
                          </w:rPr>
                          <w:t xml:space="preserve">FEDERACIJA BOSNE I HERCEGOVINE </w:t>
                        </w:r>
                        <w:r w:rsidRPr="004C094A">
                          <w:rPr>
                            <w:sz w:val="18"/>
                            <w:szCs w:val="18"/>
                          </w:rPr>
                          <w:tab/>
                          <w:t>ZENIČKO-DOBOJSKI KANTON VLADA KANTONA</w:t>
                        </w:r>
                      </w:p>
                      <w:p w14:paraId="697C88A6" w14:textId="77777777" w:rsidR="004C094A" w:rsidRPr="004C094A" w:rsidRDefault="004C094A" w:rsidP="004C094A">
                        <w:pPr>
                          <w:spacing w:before="7" w:after="0"/>
                          <w:ind w:left="225" w:right="224"/>
                          <w:jc w:val="center"/>
                          <w:rPr>
                            <w:b/>
                            <w:sz w:val="18"/>
                            <w:szCs w:val="18"/>
                          </w:rPr>
                        </w:pPr>
                        <w:r w:rsidRPr="004C094A">
                          <w:rPr>
                            <w:b/>
                            <w:sz w:val="18"/>
                            <w:szCs w:val="18"/>
                          </w:rPr>
                          <w:t>Stručna služba za razvoj i međunarodne projekte</w:t>
                        </w:r>
                      </w:p>
                      <w:p w14:paraId="69932510" w14:textId="77777777" w:rsidR="00391A98" w:rsidRPr="00155E38" w:rsidRDefault="00391A98" w:rsidP="00391A98">
                        <w:pPr>
                          <w:spacing w:before="7" w:after="0"/>
                          <w:ind w:left="225" w:right="224"/>
                          <w:jc w:val="center"/>
                          <w:rPr>
                            <w:b/>
                            <w:sz w:val="18"/>
                            <w:szCs w:val="18"/>
                          </w:rPr>
                        </w:pPr>
                      </w:p>
                    </w:txbxContent>
                  </v:textbox>
                </v:shape>
                <w10:wrap anchorx="page"/>
              </v:group>
            </w:pict>
          </mc:Fallback>
        </mc:AlternateContent>
      </w:r>
      <w:r>
        <w:rPr>
          <w:b/>
          <w:sz w:val="28"/>
          <w:szCs w:val="28"/>
          <w:lang w:val="en-GB"/>
        </w:rPr>
        <w:tab/>
      </w:r>
    </w:p>
    <w:p w14:paraId="5CCEE198" w14:textId="77777777" w:rsidR="00391A98" w:rsidRPr="004C094A" w:rsidRDefault="006E5F50" w:rsidP="006E5F50">
      <w:pPr>
        <w:tabs>
          <w:tab w:val="left" w:pos="6491"/>
        </w:tabs>
        <w:jc w:val="center"/>
        <w:rPr>
          <w:b/>
          <w:sz w:val="28"/>
          <w:szCs w:val="28"/>
          <w:lang w:val="en-GB"/>
        </w:rPr>
      </w:pPr>
      <w:r>
        <w:rPr>
          <w:b/>
          <w:noProof/>
          <w:sz w:val="14"/>
        </w:rPr>
        <w:drawing>
          <wp:inline distT="0" distB="0" distL="0" distR="0" wp14:anchorId="373E5382" wp14:editId="6D1670E6">
            <wp:extent cx="1432560" cy="59753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2560" cy="597535"/>
                    </a:xfrm>
                    <a:prstGeom prst="rect">
                      <a:avLst/>
                    </a:prstGeom>
                    <a:noFill/>
                  </pic:spPr>
                </pic:pic>
              </a:graphicData>
            </a:graphic>
          </wp:inline>
        </w:drawing>
      </w:r>
    </w:p>
    <w:p w14:paraId="07B15F2F" w14:textId="77777777" w:rsidR="00391A98" w:rsidRPr="004C094A" w:rsidRDefault="00391A98" w:rsidP="004C094A">
      <w:pPr>
        <w:spacing w:before="0" w:after="0"/>
        <w:rPr>
          <w:b/>
          <w:sz w:val="18"/>
          <w:szCs w:val="18"/>
        </w:rPr>
      </w:pPr>
    </w:p>
    <w:p w14:paraId="3A9D552F" w14:textId="77777777" w:rsidR="006F5FD0" w:rsidRPr="00B33EE6" w:rsidRDefault="006F5FD0" w:rsidP="00391A98">
      <w:pPr>
        <w:jc w:val="center"/>
        <w:rPr>
          <w:rStyle w:val="Strong"/>
          <w:sz w:val="28"/>
          <w:szCs w:val="28"/>
          <w:lang w:val="en-GB"/>
        </w:rPr>
      </w:pPr>
      <w:bookmarkStart w:id="0" w:name="_Hlk48736224"/>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40D9AE03" w14:textId="67FE091C" w:rsidR="00391A98" w:rsidRPr="00391A98" w:rsidRDefault="00391A98" w:rsidP="00391A98">
      <w:pPr>
        <w:autoSpaceDE w:val="0"/>
        <w:autoSpaceDN w:val="0"/>
        <w:spacing w:before="0" w:after="0"/>
        <w:ind w:left="923" w:right="677"/>
        <w:jc w:val="center"/>
        <w:rPr>
          <w:b/>
          <w:snapToGrid/>
          <w:sz w:val="28"/>
          <w:szCs w:val="22"/>
          <w:lang w:val="hr-HR" w:eastAsia="hr-HR" w:bidi="hr-HR"/>
        </w:rPr>
      </w:pPr>
      <w:r w:rsidRPr="00391A98">
        <w:rPr>
          <w:b/>
          <w:bCs/>
          <w:snapToGrid/>
          <w:sz w:val="28"/>
          <w:szCs w:val="28"/>
          <w:lang w:val="hr-HR" w:eastAsia="hr-HR" w:bidi="hr-HR"/>
        </w:rPr>
        <w:t xml:space="preserve">EXTERNAL EXPERTIZE </w:t>
      </w:r>
      <w:r w:rsidRPr="00391A98">
        <w:rPr>
          <w:b/>
          <w:snapToGrid/>
          <w:sz w:val="28"/>
          <w:szCs w:val="22"/>
          <w:lang w:val="hr-HR" w:eastAsia="hr-HR" w:bidi="hr-HR"/>
        </w:rPr>
        <w:t xml:space="preserve">FOR REALIZATION OF THE ACTIVITIES UNDER THE </w:t>
      </w:r>
      <w:r>
        <w:rPr>
          <w:b/>
          <w:snapToGrid/>
          <w:sz w:val="28"/>
          <w:szCs w:val="22"/>
          <w:lang w:val="hr-HR" w:eastAsia="hr-HR" w:bidi="hr-HR"/>
        </w:rPr>
        <w:t>TALENTMAGNET</w:t>
      </w:r>
      <w:r w:rsidRPr="00391A98">
        <w:rPr>
          <w:b/>
          <w:snapToGrid/>
          <w:sz w:val="28"/>
          <w:szCs w:val="22"/>
          <w:lang w:val="hr-HR" w:eastAsia="hr-HR" w:bidi="hr-HR"/>
        </w:rPr>
        <w:t xml:space="preserve"> WORK PACKAGE </w:t>
      </w:r>
      <w:r w:rsidRPr="00CF3956">
        <w:rPr>
          <w:b/>
          <w:snapToGrid/>
          <w:sz w:val="28"/>
          <w:szCs w:val="22"/>
          <w:lang w:val="hr-HR" w:eastAsia="hr-HR" w:bidi="hr-HR"/>
        </w:rPr>
        <w:t>T</w:t>
      </w:r>
      <w:r w:rsidR="00D54C8A" w:rsidRPr="00CF3956">
        <w:rPr>
          <w:b/>
          <w:snapToGrid/>
          <w:sz w:val="28"/>
          <w:szCs w:val="22"/>
          <w:lang w:val="hr-HR" w:eastAsia="hr-HR" w:bidi="hr-HR"/>
        </w:rPr>
        <w:t>2</w:t>
      </w:r>
    </w:p>
    <w:p w14:paraId="79F57CEE" w14:textId="77777777" w:rsidR="00391A98" w:rsidRPr="00391A98" w:rsidRDefault="00391A98" w:rsidP="00391A98">
      <w:pPr>
        <w:autoSpaceDE w:val="0"/>
        <w:autoSpaceDN w:val="0"/>
        <w:spacing w:before="237" w:after="0"/>
        <w:ind w:left="3373"/>
        <w:rPr>
          <w:b/>
          <w:snapToGrid/>
          <w:sz w:val="28"/>
          <w:szCs w:val="22"/>
          <w:lang w:val="hr-HR" w:eastAsia="hr-HR" w:bidi="hr-HR"/>
        </w:rPr>
      </w:pPr>
      <w:r w:rsidRPr="00391A98">
        <w:rPr>
          <w:b/>
          <w:snapToGrid/>
          <w:sz w:val="28"/>
          <w:szCs w:val="22"/>
          <w:lang w:val="hr-HR" w:eastAsia="hr-HR" w:bidi="hr-HR"/>
        </w:rPr>
        <w:t>Zenica – Bosnia and Herzegovina</w:t>
      </w:r>
    </w:p>
    <w:p w14:paraId="59C6C07A" w14:textId="77777777" w:rsidR="00571687" w:rsidRPr="00B33EE6" w:rsidRDefault="00571687" w:rsidP="00584BF4">
      <w:pPr>
        <w:ind w:left="709" w:hanging="349"/>
        <w:outlineLvl w:val="0"/>
        <w:rPr>
          <w:rStyle w:val="Strong"/>
          <w:sz w:val="22"/>
          <w:szCs w:val="22"/>
          <w:lang w:val="en-GB"/>
        </w:rPr>
      </w:pPr>
    </w:p>
    <w:p w14:paraId="38D2F8A3" w14:textId="77777777" w:rsidR="006F5FD0" w:rsidRPr="00CF3956" w:rsidRDefault="007727F3" w:rsidP="00075DFD">
      <w:pPr>
        <w:spacing w:before="0" w:after="0"/>
        <w:ind w:left="709" w:hanging="349"/>
        <w:outlineLvl w:val="0"/>
        <w:rPr>
          <w:sz w:val="22"/>
          <w:szCs w:val="22"/>
          <w:lang w:val="en-GB"/>
        </w:rPr>
      </w:pPr>
      <w:r w:rsidRPr="00CF3956">
        <w:rPr>
          <w:rStyle w:val="Strong"/>
          <w:sz w:val="22"/>
          <w:szCs w:val="22"/>
          <w:lang w:val="en-GB"/>
        </w:rPr>
        <w:t>1.</w:t>
      </w:r>
      <w:r w:rsidR="00584BF4" w:rsidRPr="00CF3956">
        <w:rPr>
          <w:rStyle w:val="Strong"/>
          <w:sz w:val="22"/>
          <w:szCs w:val="22"/>
          <w:lang w:val="en-GB"/>
        </w:rPr>
        <w:tab/>
      </w:r>
      <w:r w:rsidR="00632BDC" w:rsidRPr="00CF3956">
        <w:rPr>
          <w:rStyle w:val="Strong"/>
          <w:sz w:val="22"/>
          <w:szCs w:val="22"/>
          <w:lang w:val="en-GB"/>
        </w:rPr>
        <w:t>R</w:t>
      </w:r>
      <w:r w:rsidR="006F5FD0" w:rsidRPr="00CF3956">
        <w:rPr>
          <w:rStyle w:val="Strong"/>
          <w:sz w:val="22"/>
          <w:szCs w:val="22"/>
          <w:lang w:val="en-GB"/>
        </w:rPr>
        <w:t>eference</w:t>
      </w:r>
    </w:p>
    <w:p w14:paraId="109969C6" w14:textId="146ED259" w:rsidR="006F5FD0" w:rsidRPr="009724DC" w:rsidRDefault="00D54C8A" w:rsidP="00075DFD">
      <w:pPr>
        <w:pStyle w:val="Blockquote"/>
        <w:spacing w:before="0" w:after="0"/>
        <w:rPr>
          <w:rStyle w:val="Emphasis"/>
          <w:i w:val="0"/>
          <w:color w:val="000000" w:themeColor="text1"/>
          <w:sz w:val="22"/>
          <w:szCs w:val="22"/>
          <w:lang w:val="en-GB"/>
        </w:rPr>
      </w:pPr>
      <w:r w:rsidRPr="00CF3956">
        <w:rPr>
          <w:rStyle w:val="Emphasis"/>
          <w:i w:val="0"/>
          <w:color w:val="000000" w:themeColor="text1"/>
          <w:sz w:val="22"/>
          <w:szCs w:val="22"/>
          <w:lang w:val="en-GB"/>
        </w:rPr>
        <w:t>19-24-728-11/21</w:t>
      </w:r>
    </w:p>
    <w:p w14:paraId="687B7B43" w14:textId="77777777" w:rsidR="00075DFD" w:rsidRPr="00391A98" w:rsidRDefault="00075DFD" w:rsidP="00075DFD">
      <w:pPr>
        <w:pStyle w:val="Blockquote"/>
        <w:spacing w:before="0" w:after="0"/>
        <w:rPr>
          <w:i/>
          <w:sz w:val="22"/>
          <w:szCs w:val="22"/>
          <w:lang w:val="en-GB"/>
        </w:rPr>
      </w:pPr>
    </w:p>
    <w:p w14:paraId="6434AB3B" w14:textId="77777777" w:rsidR="006F5FD0" w:rsidRPr="00B33EE6" w:rsidRDefault="007727F3" w:rsidP="00391A98">
      <w:pPr>
        <w:spacing w:before="0" w:after="0"/>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5399D3DE" w14:textId="77777777" w:rsidR="00391A98" w:rsidRDefault="00391A98" w:rsidP="00391A98">
      <w:pPr>
        <w:autoSpaceDE w:val="0"/>
        <w:autoSpaceDN w:val="0"/>
        <w:spacing w:before="0" w:after="0" w:line="252" w:lineRule="exact"/>
        <w:ind w:firstLine="360"/>
        <w:rPr>
          <w:snapToGrid/>
          <w:sz w:val="22"/>
          <w:szCs w:val="22"/>
          <w:lang w:val="hr-HR" w:eastAsia="hr-HR" w:bidi="hr-HR"/>
        </w:rPr>
      </w:pPr>
      <w:r w:rsidRPr="00391A98">
        <w:rPr>
          <w:snapToGrid/>
          <w:sz w:val="22"/>
          <w:szCs w:val="22"/>
          <w:lang w:val="hr-HR" w:eastAsia="hr-HR" w:bidi="hr-HR"/>
        </w:rPr>
        <w:t>Single tender</w:t>
      </w:r>
    </w:p>
    <w:p w14:paraId="4F61D8E5" w14:textId="77777777" w:rsidR="00391A98" w:rsidRPr="00391A98" w:rsidRDefault="00391A98" w:rsidP="00391A98">
      <w:pPr>
        <w:autoSpaceDE w:val="0"/>
        <w:autoSpaceDN w:val="0"/>
        <w:spacing w:before="0" w:after="0" w:line="252" w:lineRule="exact"/>
        <w:rPr>
          <w:snapToGrid/>
          <w:sz w:val="22"/>
          <w:szCs w:val="22"/>
          <w:lang w:val="hr-HR" w:eastAsia="hr-HR" w:bidi="hr-HR"/>
        </w:rPr>
      </w:pPr>
    </w:p>
    <w:p w14:paraId="77CA9C95" w14:textId="77777777" w:rsidR="00971962" w:rsidRPr="00B33EE6" w:rsidRDefault="006F5FD0" w:rsidP="00391A98">
      <w:pPr>
        <w:spacing w:before="0" w:after="0"/>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32E606B4" w14:textId="77777777" w:rsidR="00391A98" w:rsidRDefault="00391A98" w:rsidP="00391A98">
      <w:pPr>
        <w:spacing w:before="0" w:after="0"/>
        <w:ind w:left="709" w:hanging="349"/>
        <w:outlineLvl w:val="0"/>
        <w:rPr>
          <w:snapToGrid/>
          <w:sz w:val="22"/>
          <w:szCs w:val="22"/>
          <w:lang w:val="en-GB" w:eastAsia="hr-HR" w:bidi="hr-HR"/>
        </w:rPr>
      </w:pPr>
      <w:r w:rsidRPr="00391A98">
        <w:rPr>
          <w:snapToGrid/>
          <w:sz w:val="22"/>
          <w:szCs w:val="22"/>
          <w:lang w:val="en-GB" w:eastAsia="hr-HR" w:bidi="hr-HR"/>
        </w:rPr>
        <w:t>Interreg</w:t>
      </w:r>
      <w:r>
        <w:rPr>
          <w:snapToGrid/>
          <w:sz w:val="22"/>
          <w:szCs w:val="22"/>
          <w:lang w:val="en-GB" w:eastAsia="hr-HR" w:bidi="hr-HR"/>
        </w:rPr>
        <w:t xml:space="preserve"> </w:t>
      </w:r>
      <w:r w:rsidRPr="00391A98">
        <w:rPr>
          <w:snapToGrid/>
          <w:sz w:val="22"/>
          <w:szCs w:val="22"/>
          <w:lang w:val="en-GB" w:eastAsia="hr-HR" w:bidi="hr-HR"/>
        </w:rPr>
        <w:t>Danube Transnational Programme 2014-2020</w:t>
      </w:r>
    </w:p>
    <w:p w14:paraId="3D9BE38F" w14:textId="77777777" w:rsidR="00075DFD" w:rsidRDefault="00075DFD" w:rsidP="00391A98">
      <w:pPr>
        <w:spacing w:before="0" w:after="0"/>
        <w:ind w:left="709" w:hanging="349"/>
        <w:outlineLvl w:val="0"/>
        <w:rPr>
          <w:snapToGrid/>
          <w:sz w:val="22"/>
          <w:szCs w:val="22"/>
          <w:lang w:val="en-GB" w:eastAsia="hr-HR" w:bidi="hr-HR"/>
        </w:rPr>
      </w:pPr>
    </w:p>
    <w:p w14:paraId="2075B952" w14:textId="77777777" w:rsidR="006F5FD0" w:rsidRPr="00B33EE6" w:rsidRDefault="006F5FD0" w:rsidP="00075DFD">
      <w:pPr>
        <w:spacing w:before="0" w:after="0"/>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5F53467E" w14:textId="77777777" w:rsidR="00075DFD" w:rsidRDefault="00075DFD" w:rsidP="00075DFD">
      <w:pPr>
        <w:autoSpaceDE w:val="0"/>
        <w:autoSpaceDN w:val="0"/>
        <w:spacing w:before="0" w:after="0"/>
        <w:ind w:left="360" w:right="461"/>
        <w:rPr>
          <w:snapToGrid/>
          <w:sz w:val="22"/>
          <w:szCs w:val="22"/>
          <w:lang w:val="hr-HR" w:eastAsia="hr-HR" w:bidi="hr-HR"/>
        </w:rPr>
      </w:pPr>
      <w:r w:rsidRPr="00075DFD">
        <w:rPr>
          <w:snapToGrid/>
          <w:sz w:val="22"/>
          <w:szCs w:val="22"/>
          <w:lang w:val="hr-HR" w:eastAsia="hr-HR" w:bidi="hr-HR"/>
        </w:rPr>
        <w:t xml:space="preserve">The Project is co-financed by the European Union, in accordance with the rules of IPA II Interreg </w:t>
      </w:r>
      <w:r>
        <w:rPr>
          <w:snapToGrid/>
          <w:sz w:val="22"/>
          <w:szCs w:val="22"/>
          <w:lang w:val="hr-HR" w:eastAsia="hr-HR" w:bidi="hr-HR"/>
        </w:rPr>
        <w:t>Danube</w:t>
      </w:r>
      <w:r w:rsidRPr="00075DFD">
        <w:rPr>
          <w:snapToGrid/>
          <w:sz w:val="22"/>
          <w:szCs w:val="22"/>
          <w:lang w:val="hr-HR" w:eastAsia="hr-HR" w:bidi="hr-HR"/>
        </w:rPr>
        <w:t xml:space="preserve"> Transnational Programme 2014-2020</w:t>
      </w:r>
    </w:p>
    <w:p w14:paraId="18C44976" w14:textId="77777777" w:rsidR="00075DFD" w:rsidRPr="00075DFD" w:rsidRDefault="00075DFD" w:rsidP="00075DFD">
      <w:pPr>
        <w:autoSpaceDE w:val="0"/>
        <w:autoSpaceDN w:val="0"/>
        <w:spacing w:before="0" w:after="0"/>
        <w:ind w:left="360" w:right="461"/>
        <w:rPr>
          <w:snapToGrid/>
          <w:sz w:val="22"/>
          <w:szCs w:val="22"/>
          <w:lang w:val="hr-HR" w:eastAsia="hr-HR" w:bidi="hr-HR"/>
        </w:rPr>
      </w:pPr>
    </w:p>
    <w:p w14:paraId="3D42E6BE" w14:textId="77777777" w:rsidR="006F5FD0" w:rsidRDefault="006F5FD0" w:rsidP="00075DFD">
      <w:pPr>
        <w:spacing w:before="0" w:after="0"/>
        <w:ind w:left="709" w:hanging="349"/>
        <w:outlineLvl w:val="0"/>
        <w:rPr>
          <w:rStyle w:val="Strong"/>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4A9AEDAD" w14:textId="77777777" w:rsidR="00075DFD" w:rsidRPr="00075DFD" w:rsidRDefault="00075DFD" w:rsidP="00075DFD">
      <w:pPr>
        <w:autoSpaceDE w:val="0"/>
        <w:autoSpaceDN w:val="0"/>
        <w:spacing w:before="0" w:after="0"/>
        <w:ind w:left="360" w:right="606"/>
        <w:rPr>
          <w:snapToGrid/>
          <w:sz w:val="22"/>
          <w:szCs w:val="22"/>
          <w:lang w:val="hr-HR" w:eastAsia="hr-HR" w:bidi="hr-HR"/>
        </w:rPr>
      </w:pPr>
      <w:r w:rsidRPr="00075DFD">
        <w:rPr>
          <w:snapToGrid/>
          <w:sz w:val="22"/>
          <w:szCs w:val="22"/>
          <w:lang w:val="hr-HR" w:eastAsia="hr-HR" w:bidi="hr-HR"/>
        </w:rPr>
        <w:t>Department for Development and International Projects of Zenica-Doboj Canton</w:t>
      </w:r>
    </w:p>
    <w:p w14:paraId="349CD9D8" w14:textId="77777777" w:rsidR="00075DFD" w:rsidRPr="00B33EE6" w:rsidRDefault="00075DFD" w:rsidP="00584BF4">
      <w:pPr>
        <w:ind w:left="709" w:hanging="349"/>
        <w:outlineLvl w:val="0"/>
        <w:rPr>
          <w:sz w:val="22"/>
          <w:szCs w:val="22"/>
          <w:lang w:val="en-GB"/>
        </w:rPr>
      </w:pPr>
    </w:p>
    <w:p w14:paraId="005DFEB3" w14:textId="77777777" w:rsidR="006F5FD0" w:rsidRPr="00B33EE6" w:rsidRDefault="00C82A8B">
      <w:pPr>
        <w:rPr>
          <w:sz w:val="22"/>
          <w:szCs w:val="22"/>
          <w:lang w:val="en-GB"/>
        </w:rPr>
      </w:pPr>
      <w:r>
        <w:rPr>
          <w:noProof/>
          <w:snapToGrid/>
          <w:sz w:val="22"/>
          <w:szCs w:val="22"/>
          <w:lang w:val="en-GB"/>
        </w:rPr>
        <mc:AlternateContent>
          <mc:Choice Requires="wps">
            <w:drawing>
              <wp:anchor distT="0" distB="0" distL="114300" distR="114300" simplePos="0" relativeHeight="251655680" behindDoc="0" locked="0" layoutInCell="0" allowOverlap="1" wp14:anchorId="10F61D1F" wp14:editId="4CC7E196">
                <wp:simplePos x="0" y="0"/>
                <wp:positionH relativeFrom="column">
                  <wp:posOffset>0</wp:posOffset>
                </wp:positionH>
                <wp:positionV relativeFrom="paragraph">
                  <wp:posOffset>152400</wp:posOffset>
                </wp:positionV>
                <wp:extent cx="5943600" cy="635"/>
                <wp:effectExtent l="0" t="0" r="0" b="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67E57C"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" o:allowincell="f" strokecolor="#d4d4d4" strokeweight="1.75pt">
                <v:shadow on="t" offset="0,-1pt"/>
              </v:line>
            </w:pict>
          </mc:Fallback>
        </mc:AlternateContent>
      </w:r>
    </w:p>
    <w:p w14:paraId="3100DA97"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08CEAA3A" w14:textId="77777777" w:rsidR="006F5FD0" w:rsidRDefault="006F5FD0" w:rsidP="00075DFD">
      <w:pPr>
        <w:spacing w:before="0" w:after="0"/>
        <w:ind w:left="709" w:hanging="349"/>
        <w:outlineLvl w:val="0"/>
        <w:rPr>
          <w:rStyle w:val="Strong"/>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B652CFD" w14:textId="77777777" w:rsidR="00075DFD" w:rsidRDefault="00075DFD" w:rsidP="00075DFD">
      <w:pPr>
        <w:autoSpaceDE w:val="0"/>
        <w:autoSpaceDN w:val="0"/>
        <w:spacing w:before="0" w:after="0"/>
        <w:ind w:firstLine="357"/>
        <w:rPr>
          <w:snapToGrid/>
          <w:sz w:val="22"/>
          <w:szCs w:val="22"/>
          <w:lang w:val="hr-HR" w:eastAsia="hr-HR" w:bidi="hr-HR"/>
        </w:rPr>
      </w:pPr>
      <w:r w:rsidRPr="00075DFD">
        <w:rPr>
          <w:snapToGrid/>
          <w:sz w:val="22"/>
          <w:szCs w:val="22"/>
          <w:lang w:val="hr-HR" w:eastAsia="hr-HR" w:bidi="hr-HR"/>
        </w:rPr>
        <w:t>Global price</w:t>
      </w:r>
    </w:p>
    <w:p w14:paraId="737BCF68" w14:textId="77777777" w:rsidR="00075DFD" w:rsidRPr="00075DFD" w:rsidRDefault="00075DFD" w:rsidP="00075DFD">
      <w:pPr>
        <w:autoSpaceDE w:val="0"/>
        <w:autoSpaceDN w:val="0"/>
        <w:spacing w:before="0" w:after="0"/>
        <w:ind w:firstLine="357"/>
        <w:rPr>
          <w:snapToGrid/>
          <w:sz w:val="22"/>
          <w:szCs w:val="22"/>
          <w:lang w:val="hr-HR" w:eastAsia="hr-HR" w:bidi="hr-HR"/>
        </w:rPr>
      </w:pPr>
    </w:p>
    <w:p w14:paraId="6FD0BF64" w14:textId="77777777" w:rsidR="006F5FD0" w:rsidRPr="00B33EE6" w:rsidRDefault="006F5FD0" w:rsidP="00075DFD">
      <w:pPr>
        <w:spacing w:before="0" w:after="0"/>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364B4DD9" w14:textId="238D9A49" w:rsidR="00075DFD" w:rsidRDefault="006125E8" w:rsidP="00075DFD">
      <w:pPr>
        <w:autoSpaceDE w:val="0"/>
        <w:autoSpaceDN w:val="0"/>
        <w:spacing w:before="0" w:after="0"/>
        <w:ind w:left="357"/>
        <w:rPr>
          <w:snapToGrid/>
          <w:sz w:val="22"/>
          <w:szCs w:val="22"/>
          <w:lang w:val="hr-HR" w:eastAsia="hr-HR" w:bidi="hr-HR"/>
        </w:rPr>
      </w:pPr>
      <w:r w:rsidRPr="006125E8">
        <w:rPr>
          <w:snapToGrid/>
          <w:sz w:val="22"/>
          <w:szCs w:val="22"/>
          <w:lang w:val="en-GB" w:eastAsia="hr-HR" w:bidi="hr-HR"/>
        </w:rPr>
        <w:t xml:space="preserve">Provision of external expertise </w:t>
      </w:r>
      <w:r>
        <w:rPr>
          <w:snapToGrid/>
          <w:sz w:val="22"/>
          <w:szCs w:val="22"/>
          <w:lang w:val="en-GB" w:eastAsia="hr-HR" w:bidi="hr-HR"/>
        </w:rPr>
        <w:t>for r</w:t>
      </w:r>
      <w:r w:rsidR="00075DFD" w:rsidRPr="00075DFD">
        <w:rPr>
          <w:snapToGrid/>
          <w:sz w:val="22"/>
          <w:szCs w:val="22"/>
          <w:lang w:val="hr-HR" w:eastAsia="hr-HR" w:bidi="hr-HR"/>
        </w:rPr>
        <w:t xml:space="preserve">ealization of the activities under </w:t>
      </w:r>
      <w:r w:rsidR="00506990">
        <w:rPr>
          <w:snapToGrid/>
          <w:sz w:val="22"/>
          <w:szCs w:val="22"/>
          <w:lang w:val="hr-HR" w:eastAsia="hr-HR" w:bidi="hr-HR"/>
        </w:rPr>
        <w:t xml:space="preserve">the </w:t>
      </w:r>
      <w:r>
        <w:rPr>
          <w:snapToGrid/>
          <w:sz w:val="22"/>
          <w:szCs w:val="22"/>
          <w:lang w:val="hr-HR" w:eastAsia="hr-HR" w:bidi="hr-HR"/>
        </w:rPr>
        <w:t>TALENTMAGNET project – Work package</w:t>
      </w:r>
      <w:r w:rsidR="00075DFD">
        <w:rPr>
          <w:snapToGrid/>
          <w:sz w:val="22"/>
          <w:szCs w:val="22"/>
          <w:lang w:val="hr-HR" w:eastAsia="hr-HR" w:bidi="hr-HR"/>
        </w:rPr>
        <w:t xml:space="preserve"> </w:t>
      </w:r>
      <w:r w:rsidR="00075DFD" w:rsidRPr="00CF3956">
        <w:rPr>
          <w:snapToGrid/>
          <w:sz w:val="22"/>
          <w:szCs w:val="22"/>
          <w:lang w:val="hr-HR" w:eastAsia="hr-HR" w:bidi="hr-HR"/>
        </w:rPr>
        <w:t>T</w:t>
      </w:r>
      <w:r w:rsidR="00D54C8A" w:rsidRPr="00CF3956">
        <w:rPr>
          <w:snapToGrid/>
          <w:sz w:val="22"/>
          <w:szCs w:val="22"/>
          <w:lang w:val="hr-HR" w:eastAsia="hr-HR" w:bidi="hr-HR"/>
        </w:rPr>
        <w:t>2</w:t>
      </w:r>
      <w:r w:rsidR="00075DFD" w:rsidRPr="00CF3956">
        <w:rPr>
          <w:snapToGrid/>
          <w:sz w:val="22"/>
          <w:szCs w:val="22"/>
          <w:lang w:val="hr-HR" w:eastAsia="hr-HR" w:bidi="hr-HR"/>
        </w:rPr>
        <w:t xml:space="preserve"> (</w:t>
      </w:r>
      <w:r w:rsidR="00D54C8A" w:rsidRPr="00CF3956">
        <w:rPr>
          <w:snapToGrid/>
          <w:sz w:val="22"/>
          <w:szCs w:val="22"/>
          <w:lang w:val="hr-HR" w:eastAsia="hr-HR" w:bidi="hr-HR"/>
        </w:rPr>
        <w:t>TalentMagnet Toolkit</w:t>
      </w:r>
      <w:r w:rsidR="00075DFD" w:rsidRPr="00CF3956">
        <w:rPr>
          <w:snapToGrid/>
          <w:sz w:val="22"/>
          <w:szCs w:val="22"/>
          <w:lang w:val="hr-HR" w:eastAsia="hr-HR" w:bidi="hr-HR"/>
        </w:rPr>
        <w:t>).</w:t>
      </w:r>
    </w:p>
    <w:p w14:paraId="01F654AE" w14:textId="77777777" w:rsidR="00075DFD" w:rsidRPr="00075DFD" w:rsidRDefault="00075DFD" w:rsidP="00075DFD">
      <w:pPr>
        <w:autoSpaceDE w:val="0"/>
        <w:autoSpaceDN w:val="0"/>
        <w:spacing w:before="0" w:after="0"/>
        <w:ind w:left="357"/>
        <w:rPr>
          <w:snapToGrid/>
          <w:sz w:val="22"/>
          <w:szCs w:val="22"/>
          <w:lang w:val="hr-HR" w:eastAsia="hr-HR" w:bidi="hr-HR"/>
        </w:rPr>
      </w:pPr>
    </w:p>
    <w:p w14:paraId="621B3854" w14:textId="77777777" w:rsidR="006F5FD0" w:rsidRDefault="006F5FD0" w:rsidP="00075DFD">
      <w:pPr>
        <w:spacing w:before="0" w:after="0"/>
        <w:ind w:left="709" w:hanging="349"/>
        <w:outlineLvl w:val="0"/>
        <w:rPr>
          <w:rStyle w:val="Strong"/>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494CD34C" w14:textId="77777777" w:rsidR="00075DFD" w:rsidRPr="00075DFD" w:rsidRDefault="00075DFD" w:rsidP="00075DFD">
      <w:pPr>
        <w:autoSpaceDE w:val="0"/>
        <w:autoSpaceDN w:val="0"/>
        <w:spacing w:before="0" w:after="0" w:line="252" w:lineRule="exact"/>
        <w:ind w:firstLine="360"/>
        <w:rPr>
          <w:snapToGrid/>
          <w:sz w:val="22"/>
          <w:szCs w:val="22"/>
          <w:lang w:val="hr-HR" w:eastAsia="hr-HR" w:bidi="hr-HR"/>
        </w:rPr>
      </w:pPr>
      <w:r w:rsidRPr="00075DFD">
        <w:rPr>
          <w:snapToGrid/>
          <w:sz w:val="22"/>
          <w:szCs w:val="22"/>
          <w:lang w:val="hr-HR" w:eastAsia="hr-HR" w:bidi="hr-HR"/>
        </w:rPr>
        <w:t>One lot only</w:t>
      </w:r>
    </w:p>
    <w:p w14:paraId="2352E0DB" w14:textId="77777777" w:rsidR="00075DFD" w:rsidRPr="00B33EE6" w:rsidRDefault="00075DFD" w:rsidP="00584BF4">
      <w:pPr>
        <w:ind w:left="709" w:hanging="349"/>
        <w:outlineLvl w:val="0"/>
        <w:rPr>
          <w:sz w:val="22"/>
          <w:szCs w:val="22"/>
          <w:lang w:val="en-GB"/>
        </w:rPr>
      </w:pPr>
    </w:p>
    <w:p w14:paraId="3D88E7A8" w14:textId="77777777" w:rsidR="00DA0ABA" w:rsidRPr="00B33EE6" w:rsidRDefault="00075DFD" w:rsidP="00666C58">
      <w:pPr>
        <w:ind w:left="709" w:hanging="349"/>
        <w:outlineLvl w:val="0"/>
        <w:rPr>
          <w:rStyle w:val="Emphasis"/>
          <w:i w:val="0"/>
          <w:sz w:val="22"/>
          <w:szCs w:val="22"/>
          <w:lang w:val="en-GB"/>
        </w:rPr>
      </w:pPr>
      <w:r w:rsidRPr="00B33EE6">
        <w:rPr>
          <w:rStyle w:val="Emphasis"/>
          <w:i w:val="0"/>
          <w:sz w:val="22"/>
          <w:szCs w:val="22"/>
          <w:lang w:val="en-GB"/>
        </w:rPr>
        <w:t xml:space="preserve"> </w:t>
      </w:r>
    </w:p>
    <w:p w14:paraId="482BF76A"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59BF801D" w14:textId="36DB7332" w:rsidR="00666C58" w:rsidRPr="00666C58" w:rsidRDefault="00D54C8A" w:rsidP="00666C58">
      <w:pPr>
        <w:autoSpaceDE w:val="0"/>
        <w:autoSpaceDN w:val="0"/>
        <w:spacing w:before="0" w:after="0"/>
        <w:ind w:firstLine="360"/>
        <w:rPr>
          <w:snapToGrid/>
          <w:sz w:val="22"/>
          <w:szCs w:val="22"/>
          <w:lang w:val="hr-HR" w:eastAsia="hr-HR" w:bidi="hr-HR"/>
        </w:rPr>
      </w:pPr>
      <w:r w:rsidRPr="00CF3956">
        <w:rPr>
          <w:snapToGrid/>
          <w:sz w:val="22"/>
          <w:szCs w:val="22"/>
          <w:lang w:val="hr-HR" w:eastAsia="hr-HR" w:bidi="hr-HR"/>
        </w:rPr>
        <w:t>8.</w:t>
      </w:r>
      <w:r w:rsidR="007C0D23" w:rsidRPr="00CF3956">
        <w:rPr>
          <w:snapToGrid/>
          <w:sz w:val="22"/>
          <w:szCs w:val="22"/>
          <w:lang w:val="hr-HR" w:eastAsia="hr-HR" w:bidi="hr-HR"/>
        </w:rPr>
        <w:t>372</w:t>
      </w:r>
      <w:r w:rsidRPr="00CF3956">
        <w:rPr>
          <w:snapToGrid/>
          <w:sz w:val="22"/>
          <w:szCs w:val="22"/>
          <w:lang w:val="hr-HR" w:eastAsia="hr-HR" w:bidi="hr-HR"/>
        </w:rPr>
        <w:t>,00</w:t>
      </w:r>
      <w:r w:rsidR="00666C58" w:rsidRPr="00CF3956">
        <w:rPr>
          <w:snapToGrid/>
          <w:sz w:val="22"/>
          <w:szCs w:val="22"/>
          <w:lang w:val="hr-HR" w:eastAsia="hr-HR" w:bidi="hr-HR"/>
        </w:rPr>
        <w:t xml:space="preserve">  EUR (</w:t>
      </w:r>
      <w:r w:rsidRPr="00CF3956">
        <w:rPr>
          <w:snapToGrid/>
          <w:sz w:val="22"/>
          <w:szCs w:val="22"/>
          <w:lang w:val="hr-HR" w:eastAsia="hr-HR" w:bidi="hr-HR"/>
        </w:rPr>
        <w:t>16.</w:t>
      </w:r>
      <w:r w:rsidR="007C0D23" w:rsidRPr="00CF3956">
        <w:rPr>
          <w:snapToGrid/>
          <w:sz w:val="22"/>
          <w:szCs w:val="22"/>
          <w:lang w:val="hr-HR" w:eastAsia="hr-HR" w:bidi="hr-HR"/>
        </w:rPr>
        <w:t>374</w:t>
      </w:r>
      <w:r w:rsidRPr="00CF3956">
        <w:rPr>
          <w:snapToGrid/>
          <w:sz w:val="22"/>
          <w:szCs w:val="22"/>
          <w:lang w:val="hr-HR" w:eastAsia="hr-HR" w:bidi="hr-HR"/>
        </w:rPr>
        <w:t>,</w:t>
      </w:r>
      <w:r w:rsidR="007C0D23" w:rsidRPr="00CF3956">
        <w:rPr>
          <w:snapToGrid/>
          <w:sz w:val="22"/>
          <w:szCs w:val="22"/>
          <w:lang w:val="hr-HR" w:eastAsia="hr-HR" w:bidi="hr-HR"/>
        </w:rPr>
        <w:t>20</w:t>
      </w:r>
      <w:r w:rsidR="00666C58" w:rsidRPr="00CF3956">
        <w:rPr>
          <w:snapToGrid/>
          <w:sz w:val="22"/>
          <w:szCs w:val="22"/>
          <w:lang w:val="hr-HR" w:eastAsia="hr-HR" w:bidi="hr-HR"/>
        </w:rPr>
        <w:t xml:space="preserve"> BAM)</w:t>
      </w:r>
    </w:p>
    <w:p w14:paraId="22A2B3E0" w14:textId="77777777" w:rsidR="006F5FD0" w:rsidRPr="00B33EE6" w:rsidRDefault="00C82A8B">
      <w:pPr>
        <w:pStyle w:val="Blockquote"/>
        <w:jc w:val="both"/>
        <w:rPr>
          <w:sz w:val="22"/>
          <w:szCs w:val="22"/>
          <w:lang w:val="en-GB"/>
        </w:rPr>
      </w:pPr>
      <w:r>
        <w:rPr>
          <w:noProof/>
          <w:snapToGrid/>
          <w:sz w:val="22"/>
          <w:szCs w:val="22"/>
          <w:lang w:val="en-GB"/>
        </w:rPr>
        <mc:AlternateContent>
          <mc:Choice Requires="wps">
            <w:drawing>
              <wp:anchor distT="0" distB="0" distL="114300" distR="114300" simplePos="0" relativeHeight="251656704" behindDoc="0" locked="0" layoutInCell="0" allowOverlap="1" wp14:anchorId="2B262198" wp14:editId="70E37F7C">
                <wp:simplePos x="0" y="0"/>
                <wp:positionH relativeFrom="column">
                  <wp:posOffset>-13335</wp:posOffset>
                </wp:positionH>
                <wp:positionV relativeFrom="paragraph">
                  <wp:posOffset>222885</wp:posOffset>
                </wp:positionV>
                <wp:extent cx="5943600" cy="635"/>
                <wp:effectExtent l="0" t="0" r="0" b="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E069E1"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" o:allowincell="f" strokecolor="#d4d4d4" strokeweight="1.75pt">
                <v:shadow on="t" offset="0,-1pt"/>
              </v:line>
            </w:pict>
          </mc:Fallback>
        </mc:AlternateContent>
      </w:r>
    </w:p>
    <w:p w14:paraId="56DB5BF6"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3863C01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Eligibility</w:t>
      </w:r>
    </w:p>
    <w:p w14:paraId="65CBFB87" w14:textId="77777777" w:rsidR="00B766F9" w:rsidRDefault="00D93082" w:rsidP="00584589">
      <w:pPr>
        <w:pStyle w:val="Blockquote"/>
        <w:ind w:left="426" w:right="0"/>
        <w:jc w:val="both"/>
        <w:rPr>
          <w:sz w:val="22"/>
          <w:szCs w:val="22"/>
          <w:lang w:val="en-GB"/>
        </w:rPr>
      </w:pPr>
      <w:r w:rsidRPr="00584589">
        <w:rPr>
          <w:sz w:val="22"/>
          <w:szCs w:val="22"/>
          <w:lang w:val="en-GB"/>
        </w:rPr>
        <w:t>Participation is open to all legal persons [participating either individually or in a grouping (consortium) of tenderers] which are established in a Member State of the European Union or in a country or territory of the regions covered and/or authorised by the specific instruments applicable to the programme under which the contract is financed (see item 2</w:t>
      </w:r>
      <w:r w:rsidR="00A504E1" w:rsidRPr="00584589">
        <w:rPr>
          <w:sz w:val="22"/>
          <w:szCs w:val="22"/>
          <w:lang w:val="en-GB"/>
        </w:rPr>
        <w:t>3</w:t>
      </w:r>
      <w:r w:rsidRPr="00584589">
        <w:rPr>
          <w:sz w:val="22"/>
          <w:szCs w:val="22"/>
          <w:lang w:val="en-GB"/>
        </w:rPr>
        <w:t xml:space="preserve"> below). Participation is also open to international organisations. Participation of natural persons is directly governed by the specific instruments applicable to the programme under which the contract is financed.</w:t>
      </w:r>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1"/>
      <w:bookmarkEnd w:id="2"/>
      <w:bookmarkEnd w:id="3"/>
      <w:bookmarkEnd w:id="4"/>
      <w:bookmarkEnd w:id="5"/>
      <w:bookmarkEnd w:id="6"/>
      <w:bookmarkEnd w:id="7"/>
      <w:bookmarkEnd w:id="8"/>
      <w:bookmarkEnd w:id="9"/>
      <w:bookmarkEnd w:id="10"/>
      <w:bookmarkEnd w:id="11"/>
      <w:bookmarkEnd w:id="12"/>
      <w:bookmarkEnd w:id="13"/>
    </w:p>
    <w:p w14:paraId="5D7D627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2E36D20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082376B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538DF1BE"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077FE6C2"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50C4670F"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19B28856"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71251592" w14:textId="77777777" w:rsidR="006F5FD0" w:rsidRPr="00B33EE6" w:rsidRDefault="00C82A8B">
      <w:pPr>
        <w:keepNext/>
        <w:jc w:val="center"/>
        <w:rPr>
          <w:sz w:val="28"/>
          <w:szCs w:val="28"/>
          <w:lang w:val="en-GB"/>
        </w:rPr>
      </w:pPr>
      <w:r>
        <w:rPr>
          <w:noProof/>
          <w:snapToGrid/>
          <w:sz w:val="22"/>
          <w:szCs w:val="22"/>
          <w:lang w:val="en-GB"/>
        </w:rPr>
        <mc:AlternateContent>
          <mc:Choice Requires="wps">
            <w:drawing>
              <wp:anchor distT="0" distB="0" distL="114300" distR="114300" simplePos="0" relativeHeight="251657728" behindDoc="0" locked="0" layoutInCell="0" allowOverlap="1" wp14:anchorId="629EABE2" wp14:editId="7C34F668">
                <wp:simplePos x="0" y="0"/>
                <wp:positionH relativeFrom="column">
                  <wp:posOffset>19050</wp:posOffset>
                </wp:positionH>
                <wp:positionV relativeFrom="paragraph">
                  <wp:posOffset>26035</wp:posOffset>
                </wp:positionV>
                <wp:extent cx="5943600" cy="635"/>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05DC21"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" o:allowincell="f" strokecolor="#d4d4d4" strokeweight="1.75pt">
                <v:shadow on="t" offset="0,-1pt"/>
              </v:line>
            </w:pict>
          </mc:Fallback>
        </mc:AlternateContent>
      </w:r>
      <w:r w:rsidR="006F5FD0" w:rsidRPr="00B33EE6">
        <w:rPr>
          <w:rStyle w:val="Strong"/>
          <w:sz w:val="28"/>
          <w:szCs w:val="28"/>
          <w:lang w:val="en-GB"/>
        </w:rPr>
        <w:t>PROVISIONAL TIMETABLE</w:t>
      </w:r>
    </w:p>
    <w:p w14:paraId="36B96312"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011A8C13" w14:textId="46986957" w:rsidR="00741649" w:rsidRPr="00741649" w:rsidRDefault="00E6086E" w:rsidP="00741649">
      <w:pPr>
        <w:spacing w:before="88" w:after="120"/>
        <w:ind w:firstLine="360"/>
        <w:rPr>
          <w:sz w:val="22"/>
        </w:rPr>
      </w:pPr>
      <w:r w:rsidRPr="00CF3956">
        <w:rPr>
          <w:sz w:val="22"/>
        </w:rPr>
        <w:t>April</w:t>
      </w:r>
      <w:r w:rsidR="00741649" w:rsidRPr="00CF3956">
        <w:rPr>
          <w:sz w:val="22"/>
        </w:rPr>
        <w:t xml:space="preserve"> </w:t>
      </w:r>
      <w:r w:rsidR="00044092">
        <w:rPr>
          <w:sz w:val="22"/>
        </w:rPr>
        <w:t>19</w:t>
      </w:r>
      <w:r w:rsidR="00741649" w:rsidRPr="00CF3956">
        <w:rPr>
          <w:sz w:val="22"/>
        </w:rPr>
        <w:t>, 202</w:t>
      </w:r>
      <w:r w:rsidR="00D54C8A" w:rsidRPr="00CF3956">
        <w:rPr>
          <w:sz w:val="22"/>
        </w:rPr>
        <w:t>1</w:t>
      </w:r>
    </w:p>
    <w:p w14:paraId="727C62E8"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28EB4C5B" w14:textId="0CB18D87" w:rsidR="00741649" w:rsidRDefault="007C0D23" w:rsidP="00741649">
      <w:pPr>
        <w:ind w:firstLine="360"/>
        <w:rPr>
          <w:snapToGrid/>
          <w:sz w:val="22"/>
          <w:szCs w:val="22"/>
          <w:lang w:val="hr-HR" w:eastAsia="hr-HR" w:bidi="hr-HR"/>
        </w:rPr>
      </w:pPr>
      <w:r w:rsidRPr="00CF3956">
        <w:rPr>
          <w:snapToGrid/>
          <w:sz w:val="22"/>
          <w:szCs w:val="22"/>
          <w:lang w:val="hr-HR" w:eastAsia="hr-HR" w:bidi="hr-HR"/>
        </w:rPr>
        <w:t>December</w:t>
      </w:r>
      <w:r w:rsidR="00741649" w:rsidRPr="00CF3956">
        <w:rPr>
          <w:snapToGrid/>
          <w:sz w:val="22"/>
          <w:szCs w:val="22"/>
          <w:lang w:val="hr-HR" w:eastAsia="hr-HR" w:bidi="hr-HR"/>
        </w:rPr>
        <w:t xml:space="preserve"> 3</w:t>
      </w:r>
      <w:r w:rsidRPr="00CF3956">
        <w:rPr>
          <w:snapToGrid/>
          <w:sz w:val="22"/>
          <w:szCs w:val="22"/>
          <w:lang w:val="hr-HR" w:eastAsia="hr-HR" w:bidi="hr-HR"/>
        </w:rPr>
        <w:t>1</w:t>
      </w:r>
      <w:r w:rsidR="00741649" w:rsidRPr="00CF3956">
        <w:rPr>
          <w:snapToGrid/>
          <w:sz w:val="22"/>
          <w:szCs w:val="22"/>
          <w:lang w:val="hr-HR" w:eastAsia="hr-HR" w:bidi="hr-HR"/>
        </w:rPr>
        <w:t>, 2022</w:t>
      </w:r>
    </w:p>
    <w:p w14:paraId="65DCF7A1" w14:textId="77777777" w:rsidR="006F5FD0" w:rsidRPr="00B33EE6" w:rsidRDefault="00C82A8B">
      <w:pPr>
        <w:rPr>
          <w:sz w:val="22"/>
          <w:szCs w:val="22"/>
          <w:lang w:val="en-GB"/>
        </w:rPr>
      </w:pPr>
      <w:r>
        <w:rPr>
          <w:noProof/>
          <w:snapToGrid/>
          <w:sz w:val="22"/>
          <w:szCs w:val="22"/>
          <w:lang w:val="en-GB"/>
        </w:rPr>
        <mc:AlternateContent>
          <mc:Choice Requires="wps">
            <w:drawing>
              <wp:anchor distT="0" distB="0" distL="114300" distR="114300" simplePos="0" relativeHeight="251658752" behindDoc="0" locked="0" layoutInCell="0" allowOverlap="1" wp14:anchorId="16DDF6E9" wp14:editId="5C55F753">
                <wp:simplePos x="0" y="0"/>
                <wp:positionH relativeFrom="column">
                  <wp:posOffset>0</wp:posOffset>
                </wp:positionH>
                <wp:positionV relativeFrom="paragraph">
                  <wp:posOffset>152400</wp:posOffset>
                </wp:positionV>
                <wp:extent cx="5943600" cy="635"/>
                <wp:effectExtent l="0" t="0" r="0" b="0"/>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BECBF3"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" o:allowincell="f" strokecolor="#d4d4d4" strokeweight="1.75pt">
                <v:shadow on="t" offset="0,-1pt"/>
              </v:line>
            </w:pict>
          </mc:Fallback>
        </mc:AlternateContent>
      </w:r>
    </w:p>
    <w:p w14:paraId="6914BAA5"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5B494001" w14:textId="77777777" w:rsidR="006F5FD0" w:rsidRPr="00B33EE6" w:rsidRDefault="005639EC" w:rsidP="00584BF4">
      <w:pPr>
        <w:ind w:left="709" w:hanging="349"/>
        <w:outlineLvl w:val="0"/>
        <w:rPr>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24294E11" w14:textId="77777777"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w:t>
      </w:r>
      <w:r w:rsidRPr="00B33EE6">
        <w:rPr>
          <w:sz w:val="22"/>
          <w:szCs w:val="22"/>
          <w:lang w:val="en-GB"/>
        </w:rPr>
        <w:lastRenderedPageBreak/>
        <w:t>a consortium, these selection criteria will be applied to the consortium as a whole</w:t>
      </w:r>
      <w:r w:rsidR="00AB4BA7">
        <w:rPr>
          <w:sz w:val="22"/>
          <w:szCs w:val="22"/>
          <w:lang w:val="en-GB"/>
        </w:rPr>
        <w:t>,</w:t>
      </w:r>
      <w:r w:rsidR="006751D2" w:rsidRPr="00B33EE6">
        <w:rPr>
          <w:sz w:val="22"/>
          <w:szCs w:val="22"/>
          <w:lang w:val="en-GB"/>
        </w:rPr>
        <w:t xml:space="preserve"> if not specified otherwise. The selection criteria will not be applied to natural persons and single-member companies when they are sub-contractors.</w:t>
      </w:r>
    </w:p>
    <w:p w14:paraId="5FA4A4A3"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4A4CDF79" w14:textId="6EB5265D" w:rsidR="0038169C" w:rsidRDefault="00AB4BA7" w:rsidP="0038169C">
      <w:pPr>
        <w:pStyle w:val="Blockquote"/>
        <w:numPr>
          <w:ilvl w:val="0"/>
          <w:numId w:val="36"/>
        </w:numPr>
        <w:tabs>
          <w:tab w:val="clear" w:pos="360"/>
          <w:tab w:val="num" w:pos="720"/>
        </w:tabs>
        <w:ind w:left="720"/>
        <w:jc w:val="both"/>
        <w:rPr>
          <w:sz w:val="22"/>
          <w:szCs w:val="22"/>
          <w:lang w:val="en-GB"/>
        </w:rPr>
      </w:pPr>
      <w:r w:rsidRPr="00AB1F06">
        <w:rPr>
          <w:sz w:val="22"/>
          <w:szCs w:val="22"/>
          <w:lang w:val="en-GB"/>
        </w:rPr>
        <w:t>the average annual turnover of the tenderer must exceed the annualised maximum budget of the contract i.e. the maximum budget stated in the contract notice divided by the initial contract duration in years, where this exceeds 1 year</w:t>
      </w:r>
      <w:r w:rsidR="0038169C">
        <w:rPr>
          <w:sz w:val="22"/>
          <w:szCs w:val="22"/>
          <w:lang w:val="en-GB"/>
        </w:rPr>
        <w:t>.</w:t>
      </w:r>
      <w:r w:rsidRPr="00AB1F06">
        <w:rPr>
          <w:sz w:val="22"/>
          <w:szCs w:val="22"/>
          <w:lang w:val="en-GB"/>
        </w:rPr>
        <w:t xml:space="preserve"> </w:t>
      </w:r>
    </w:p>
    <w:p w14:paraId="02261222" w14:textId="77777777" w:rsidR="006F5FD0" w:rsidRPr="00B33EE6" w:rsidRDefault="00571687" w:rsidP="0038169C">
      <w:pPr>
        <w:pStyle w:val="Blockquote"/>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0992486B"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640530F8" w14:textId="4BF789FB" w:rsidR="00BE783C" w:rsidRPr="001F423B" w:rsidRDefault="00D96736" w:rsidP="001F423B">
      <w:pPr>
        <w:pStyle w:val="ListParagraph"/>
        <w:numPr>
          <w:ilvl w:val="0"/>
          <w:numId w:val="45"/>
        </w:numPr>
        <w:rPr>
          <w:sz w:val="22"/>
          <w:szCs w:val="22"/>
          <w:lang w:val="en-GB"/>
        </w:rPr>
      </w:pPr>
      <w:r>
        <w:rPr>
          <w:sz w:val="22"/>
          <w:szCs w:val="22"/>
          <w:lang w:val="en-GB"/>
        </w:rPr>
        <w:t xml:space="preserve">The tenderer has </w:t>
      </w:r>
      <w:r w:rsidR="00BE783C" w:rsidRPr="001F423B">
        <w:rPr>
          <w:sz w:val="22"/>
          <w:szCs w:val="22"/>
          <w:lang w:val="en-GB"/>
        </w:rPr>
        <w:t xml:space="preserve">at least </w:t>
      </w:r>
      <w:r w:rsidR="00AB4BA7" w:rsidRPr="001F423B">
        <w:rPr>
          <w:sz w:val="22"/>
          <w:szCs w:val="22"/>
          <w:lang w:val="en-GB"/>
        </w:rPr>
        <w:t>3</w:t>
      </w:r>
      <w:r w:rsidR="00BE783C" w:rsidRPr="001F423B">
        <w:rPr>
          <w:sz w:val="22"/>
          <w:szCs w:val="22"/>
          <w:lang w:val="en-GB"/>
        </w:rPr>
        <w:t xml:space="preserve"> staff </w:t>
      </w:r>
      <w:r>
        <w:rPr>
          <w:sz w:val="22"/>
          <w:szCs w:val="22"/>
          <w:lang w:val="en-GB"/>
        </w:rPr>
        <w:t xml:space="preserve">members employed on the permanent basis </w:t>
      </w:r>
      <w:r w:rsidR="00BE783C" w:rsidRPr="001F423B">
        <w:rPr>
          <w:sz w:val="22"/>
          <w:szCs w:val="22"/>
          <w:lang w:val="en-GB"/>
        </w:rPr>
        <w:t>in fields related to this contract</w:t>
      </w:r>
      <w:r>
        <w:rPr>
          <w:sz w:val="22"/>
          <w:szCs w:val="22"/>
          <w:lang w:val="en-GB"/>
        </w:rPr>
        <w:t>.</w:t>
      </w:r>
    </w:p>
    <w:p w14:paraId="36348E89" w14:textId="732D2F9C"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w:t>
      </w:r>
      <w:r w:rsidR="00BE08EC" w:rsidRPr="00604999">
        <w:rPr>
          <w:sz w:val="22"/>
          <w:szCs w:val="22"/>
          <w:lang w:val="en-GB"/>
        </w:rPr>
        <w:t xml:space="preserve">last </w:t>
      </w:r>
      <w:r w:rsidR="00604999" w:rsidRPr="00604999">
        <w:rPr>
          <w:sz w:val="22"/>
          <w:szCs w:val="22"/>
          <w:lang w:val="en-GB"/>
        </w:rPr>
        <w:t>five</w:t>
      </w:r>
      <w:r w:rsidR="00862885" w:rsidRPr="00604999">
        <w:rPr>
          <w:sz w:val="22"/>
          <w:szCs w:val="22"/>
          <w:lang w:val="en-GB"/>
        </w:rPr>
        <w:t xml:space="preserve"> years</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5D59424E" w14:textId="77777777" w:rsidR="00604999" w:rsidRPr="00604999" w:rsidRDefault="00604999" w:rsidP="00604999">
      <w:pPr>
        <w:pStyle w:val="ListParagraph"/>
        <w:numPr>
          <w:ilvl w:val="0"/>
          <w:numId w:val="46"/>
        </w:numPr>
        <w:rPr>
          <w:sz w:val="22"/>
          <w:szCs w:val="22"/>
          <w:lang w:val="en-GB"/>
        </w:rPr>
      </w:pPr>
      <w:r>
        <w:rPr>
          <w:sz w:val="22"/>
          <w:szCs w:val="22"/>
          <w:lang w:val="en-GB"/>
        </w:rPr>
        <w:t>T</w:t>
      </w:r>
      <w:r w:rsidR="00BE783C" w:rsidRPr="0092351D">
        <w:rPr>
          <w:sz w:val="22"/>
          <w:szCs w:val="22"/>
          <w:lang w:val="en-GB"/>
        </w:rPr>
        <w:t xml:space="preserve">he </w:t>
      </w:r>
      <w:r w:rsidR="00994EA3" w:rsidRPr="0092351D">
        <w:rPr>
          <w:sz w:val="22"/>
          <w:szCs w:val="22"/>
          <w:lang w:val="en-GB"/>
        </w:rPr>
        <w:t>tenderer</w:t>
      </w:r>
      <w:r w:rsidR="00BE783C" w:rsidRPr="0092351D">
        <w:rPr>
          <w:sz w:val="22"/>
          <w:szCs w:val="22"/>
          <w:lang w:val="en-GB"/>
        </w:rPr>
        <w:t xml:space="preserve"> has </w:t>
      </w:r>
      <w:r w:rsidR="001661F7" w:rsidRPr="0092351D">
        <w:rPr>
          <w:sz w:val="22"/>
          <w:szCs w:val="22"/>
          <w:lang w:val="en-GB"/>
        </w:rPr>
        <w:t xml:space="preserve">provided services under </w:t>
      </w:r>
      <w:r w:rsidR="00BE783C" w:rsidRPr="0092351D">
        <w:rPr>
          <w:sz w:val="22"/>
          <w:szCs w:val="22"/>
          <w:lang w:val="en-GB"/>
        </w:rPr>
        <w:t xml:space="preserve">at least </w:t>
      </w:r>
      <w:r>
        <w:rPr>
          <w:sz w:val="22"/>
          <w:szCs w:val="22"/>
          <w:lang w:val="en-GB"/>
        </w:rPr>
        <w:t>two</w:t>
      </w:r>
      <w:r w:rsidR="00BE783C" w:rsidRPr="0092351D">
        <w:rPr>
          <w:sz w:val="22"/>
          <w:szCs w:val="22"/>
          <w:lang w:val="en-GB"/>
        </w:rPr>
        <w:t xml:space="preserve"> </w:t>
      </w:r>
      <w:r w:rsidR="001661F7" w:rsidRPr="0092351D">
        <w:rPr>
          <w:sz w:val="22"/>
          <w:szCs w:val="22"/>
          <w:lang w:val="en-GB"/>
        </w:rPr>
        <w:t>contract</w:t>
      </w:r>
      <w:r w:rsidR="00BE783C" w:rsidRPr="0092351D">
        <w:rPr>
          <w:sz w:val="22"/>
          <w:szCs w:val="22"/>
          <w:lang w:val="en-GB"/>
        </w:rPr>
        <w:t xml:space="preserve">s </w:t>
      </w:r>
      <w:r>
        <w:rPr>
          <w:sz w:val="22"/>
          <w:szCs w:val="22"/>
          <w:lang w:val="en-GB"/>
        </w:rPr>
        <w:t>in related fields</w:t>
      </w:r>
      <w:r w:rsidR="001661F7" w:rsidRPr="0092351D">
        <w:rPr>
          <w:sz w:val="22"/>
          <w:szCs w:val="22"/>
          <w:lang w:val="en-GB"/>
        </w:rPr>
        <w:t xml:space="preserve"> which were implemented at any moment during </w:t>
      </w:r>
      <w:r w:rsidRPr="00604999">
        <w:rPr>
          <w:sz w:val="22"/>
          <w:szCs w:val="22"/>
          <w:lang w:val="en-GB"/>
        </w:rPr>
        <w:t>the last five years preceding the submission deadline.</w:t>
      </w:r>
    </w:p>
    <w:p w14:paraId="0A36C5D1"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724F950D" w14:textId="77777777" w:rsidR="007121FB" w:rsidRPr="00B33EE6" w:rsidRDefault="005B4F80" w:rsidP="007121FB">
      <w:pPr>
        <w:pStyle w:val="Blockquote"/>
        <w:jc w:val="both"/>
        <w:rPr>
          <w:sz w:val="22"/>
          <w:szCs w:val="22"/>
          <w:lang w:val="en-GB"/>
        </w:rPr>
      </w:pPr>
      <w:r w:rsidRPr="00B33EE6">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 xml:space="preserve">uthority that it will have at its disposal the resources necessary for </w:t>
      </w:r>
      <w:r w:rsidR="00970A93">
        <w:rPr>
          <w:sz w:val="22"/>
          <w:szCs w:val="22"/>
          <w:lang w:val="en-GB"/>
        </w:rPr>
        <w:t xml:space="preserve">the </w:t>
      </w:r>
      <w:r w:rsidRPr="00B33EE6">
        <w:rPr>
          <w:sz w:val="22"/>
          <w:szCs w:val="22"/>
          <w:lang w:val="en-GB"/>
        </w:rPr>
        <w:t xml:space="preserve">performance of the contract by producing a </w:t>
      </w:r>
      <w:r w:rsidR="003D16FB" w:rsidRPr="00B33EE6">
        <w:rPr>
          <w:sz w:val="22"/>
          <w:szCs w:val="22"/>
          <w:lang w:val="en-GB"/>
        </w:rPr>
        <w:t>commitment</w:t>
      </w:r>
      <w:r w:rsidRPr="00B33EE6">
        <w:rPr>
          <w:sz w:val="22"/>
          <w:szCs w:val="22"/>
          <w:lang w:val="en-GB"/>
        </w:rPr>
        <w:t xml:space="preserve"> </w:t>
      </w:r>
      <w:r w:rsidR="00970A93">
        <w:rPr>
          <w:sz w:val="22"/>
          <w:szCs w:val="22"/>
          <w:lang w:val="en-GB"/>
        </w:rPr>
        <w:t xml:space="preserve">by </w:t>
      </w:r>
      <w:r w:rsidRPr="00B33EE6">
        <w:rPr>
          <w:sz w:val="22"/>
          <w:szCs w:val="22"/>
          <w:lang w:val="en-GB"/>
        </w:rPr>
        <w:t xml:space="preserve">those entities to place those resources at its disposal. </w:t>
      </w:r>
      <w:r w:rsidR="007121FB" w:rsidRPr="00B33EE6">
        <w:rPr>
          <w:sz w:val="22"/>
          <w:szCs w:val="22"/>
          <w:lang w:val="en-GB"/>
        </w:rPr>
        <w:t>Such entities</w:t>
      </w:r>
      <w:r w:rsidR="00590ADB" w:rsidRPr="00B33EE6">
        <w:rPr>
          <w:sz w:val="22"/>
          <w:szCs w:val="22"/>
          <w:lang w:val="en-GB"/>
        </w:rPr>
        <w:t xml:space="preserve">, for instance the parent company of the economic operator, </w:t>
      </w:r>
      <w:r w:rsidR="007121FB" w:rsidRPr="00B33EE6">
        <w:rPr>
          <w:sz w:val="22"/>
          <w:szCs w:val="22"/>
          <w:lang w:val="en-GB"/>
        </w:rPr>
        <w:t xml:space="preserve">must respect the same rules of eligibility </w:t>
      </w:r>
      <w:r w:rsidR="003D16FB" w:rsidRPr="00B33EE6">
        <w:rPr>
          <w:sz w:val="22"/>
          <w:szCs w:val="22"/>
          <w:lang w:val="en-GB"/>
        </w:rPr>
        <w:t xml:space="preserve">- </w:t>
      </w:r>
      <w:r w:rsidR="007121FB" w:rsidRPr="00B33EE6">
        <w:rPr>
          <w:sz w:val="22"/>
          <w:szCs w:val="22"/>
          <w:lang w:val="en-GB"/>
        </w:rPr>
        <w:t>notably that of nationality</w:t>
      </w:r>
      <w:r w:rsidR="003D16FB" w:rsidRPr="00B33EE6">
        <w:rPr>
          <w:sz w:val="22"/>
          <w:szCs w:val="22"/>
          <w:lang w:val="en-GB"/>
        </w:rPr>
        <w:t xml:space="preserve"> -</w:t>
      </w:r>
      <w:r w:rsidR="007121FB" w:rsidRPr="00B33EE6">
        <w:rPr>
          <w:sz w:val="22"/>
          <w:szCs w:val="22"/>
          <w:lang w:val="en-GB"/>
        </w:rPr>
        <w:t xml:space="preserve"> </w:t>
      </w:r>
      <w:r w:rsidR="00CF759C" w:rsidRPr="00B33EE6">
        <w:rPr>
          <w:sz w:val="22"/>
          <w:szCs w:val="22"/>
          <w:lang w:val="en-GB"/>
        </w:rPr>
        <w:t xml:space="preserve">and must </w:t>
      </w:r>
      <w:r w:rsidR="00AF0B6B" w:rsidRPr="00AF0B6B">
        <w:rPr>
          <w:sz w:val="22"/>
          <w:szCs w:val="22"/>
          <w:lang w:val="en-GB"/>
        </w:rPr>
        <w:t>comply with the selection criteria for which the economic operator relies on them</w:t>
      </w:r>
      <w:r w:rsidR="007121FB" w:rsidRPr="00B33EE6">
        <w:rPr>
          <w:sz w:val="22"/>
          <w:szCs w:val="22"/>
          <w:lang w:val="en-GB"/>
        </w:rPr>
        <w:t>.</w:t>
      </w:r>
      <w:r w:rsidR="00CF759C" w:rsidRPr="00B33EE6">
        <w:rPr>
          <w:sz w:val="22"/>
          <w:szCs w:val="22"/>
          <w:lang w:val="en-GB"/>
        </w:rPr>
        <w:t xml:space="preserve"> </w:t>
      </w:r>
      <w:r w:rsidR="00C04FCE" w:rsidRPr="00C04FCE">
        <w:rPr>
          <w:sz w:val="22"/>
          <w:szCs w:val="22"/>
          <w:lang w:val="en-GB"/>
        </w:rPr>
        <w:t>Furthermore, the data for this third entity for the relevant selection criterion should be included in the tender in a separate document. Proof of the capac</w:t>
      </w:r>
      <w:r w:rsidR="00C43AAC">
        <w:rPr>
          <w:sz w:val="22"/>
          <w:szCs w:val="22"/>
          <w:lang w:val="en-GB"/>
        </w:rPr>
        <w:t>ity will also have to be provid</w:t>
      </w:r>
      <w:r w:rsidR="00C04FCE" w:rsidRPr="00C04FCE">
        <w:rPr>
          <w:sz w:val="22"/>
          <w:szCs w:val="22"/>
          <w:lang w:val="en-GB"/>
        </w:rPr>
        <w:t>ed when requested by the contracting authority.</w:t>
      </w:r>
      <w:r w:rsidR="00C04FCE">
        <w:rPr>
          <w:sz w:val="22"/>
          <w:szCs w:val="22"/>
          <w:lang w:val="en-GB"/>
        </w:rPr>
        <w:t xml:space="preserve"> </w:t>
      </w:r>
      <w:r w:rsidR="00CF759C" w:rsidRPr="00B33EE6">
        <w:rPr>
          <w:sz w:val="22"/>
          <w:szCs w:val="22"/>
          <w:lang w:val="en-GB"/>
        </w:rPr>
        <w:t>With regard to technical and professional criteria, an economic operator may only rely on the capacities of other entities where the latter will perform the services for which these capacities are required.</w:t>
      </w:r>
      <w:r w:rsidR="00F17A90" w:rsidRPr="00B33EE6">
        <w:rPr>
          <w:sz w:val="22"/>
          <w:lang w:val="en-GB"/>
        </w:rPr>
        <w:t xml:space="preserve"> </w:t>
      </w:r>
      <w:r w:rsidR="00F17A90" w:rsidRPr="00B33EE6">
        <w:rPr>
          <w:sz w:val="22"/>
          <w:szCs w:val="22"/>
          <w:lang w:val="en-GB"/>
        </w:rPr>
        <w:t>With regard to economic and financial criteria the entities upon whose capacity the tenderer relies become jointly and severally liable for the performance of the contract.</w:t>
      </w:r>
    </w:p>
    <w:p w14:paraId="7216016A"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1413CB6" w14:textId="77777777" w:rsidR="006F5FD0" w:rsidRPr="00B33EE6" w:rsidRDefault="00397073">
      <w:pPr>
        <w:pStyle w:val="Blockquote"/>
        <w:jc w:val="both"/>
        <w:rPr>
          <w:sz w:val="22"/>
          <w:szCs w:val="22"/>
          <w:lang w:val="en-GB"/>
        </w:rPr>
      </w:pPr>
      <w:r w:rsidRPr="00B33EE6">
        <w:rPr>
          <w:sz w:val="22"/>
          <w:szCs w:val="22"/>
          <w:lang w:val="en-GB"/>
        </w:rPr>
        <w:t xml:space="preserve">Best </w:t>
      </w:r>
      <w:r w:rsidR="003D16FB" w:rsidRPr="00B33EE6">
        <w:rPr>
          <w:sz w:val="22"/>
          <w:szCs w:val="22"/>
          <w:lang w:val="en-GB"/>
        </w:rPr>
        <w:t>price-quality ratio</w:t>
      </w:r>
      <w:r w:rsidRPr="00B33EE6">
        <w:rPr>
          <w:sz w:val="22"/>
          <w:szCs w:val="22"/>
          <w:lang w:val="en-GB"/>
        </w:rPr>
        <w:t>.</w:t>
      </w:r>
    </w:p>
    <w:p w14:paraId="4EC30009" w14:textId="77777777" w:rsidR="006F5FD0" w:rsidRPr="00B33EE6" w:rsidRDefault="00C82A8B">
      <w:pPr>
        <w:rPr>
          <w:sz w:val="22"/>
          <w:szCs w:val="22"/>
          <w:lang w:val="en-GB"/>
        </w:rPr>
      </w:pPr>
      <w:r>
        <w:rPr>
          <w:noProof/>
          <w:snapToGrid/>
          <w:sz w:val="22"/>
          <w:szCs w:val="22"/>
          <w:lang w:val="en-GB"/>
        </w:rPr>
        <mc:AlternateContent>
          <mc:Choice Requires="wps">
            <w:drawing>
              <wp:anchor distT="0" distB="0" distL="114300" distR="114300" simplePos="0" relativeHeight="251659776" behindDoc="0" locked="0" layoutInCell="0" allowOverlap="1" wp14:anchorId="68FE0B35" wp14:editId="7500EB35">
                <wp:simplePos x="0" y="0"/>
                <wp:positionH relativeFrom="column">
                  <wp:posOffset>0</wp:posOffset>
                </wp:positionH>
                <wp:positionV relativeFrom="paragraph">
                  <wp:posOffset>152400</wp:posOffset>
                </wp:positionV>
                <wp:extent cx="5943600" cy="635"/>
                <wp:effectExtent l="0" t="0" r="0" b="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24E7E4"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" o:allowincell="f" strokecolor="#d4d4d4" strokeweight="1.75pt">
                <v:shadow on="t" offset="0,-1pt"/>
              </v:line>
            </w:pict>
          </mc:Fallback>
        </mc:AlternateContent>
      </w:r>
    </w:p>
    <w:p w14:paraId="29E54505" w14:textId="77777777" w:rsidR="006F5FD0" w:rsidRPr="00B33EE6" w:rsidRDefault="00994EA3">
      <w:pPr>
        <w:keepNext/>
        <w:jc w:val="center"/>
        <w:rPr>
          <w:sz w:val="28"/>
          <w:szCs w:val="28"/>
          <w:lang w:val="en-GB"/>
        </w:rPr>
      </w:pPr>
      <w:r w:rsidRPr="00B33EE6">
        <w:rPr>
          <w:rStyle w:val="Strong"/>
          <w:sz w:val="28"/>
          <w:szCs w:val="28"/>
          <w:lang w:val="en-GB"/>
        </w:rPr>
        <w:lastRenderedPageBreak/>
        <w:t>TENDERING</w:t>
      </w:r>
    </w:p>
    <w:p w14:paraId="5B958BEF"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132635BB"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3BE7FB9C"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4DAC5DBF" w14:textId="77777777"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10" w:history="1">
        <w:r w:rsidR="00940E1D" w:rsidRPr="00B33EE6">
          <w:rPr>
            <w:rStyle w:val="Hyperlink"/>
            <w:sz w:val="22"/>
            <w:szCs w:val="22"/>
            <w:lang w:val="en-GB"/>
          </w:rPr>
          <w:t>http://ec.europa.eu/europeaid/prag/annexes.do?group=B</w:t>
        </w:r>
      </w:hyperlink>
      <w:r w:rsidR="00940E1D" w:rsidRPr="00B33EE6">
        <w:rPr>
          <w:sz w:val="22"/>
          <w:szCs w:val="22"/>
          <w:lang w:val="en-GB"/>
        </w:rPr>
        <w:t xml:space="preserve"> </w:t>
      </w:r>
      <w:r w:rsidR="006714ED" w:rsidRPr="00B33EE6">
        <w:rPr>
          <w:sz w:val="22"/>
          <w:szCs w:val="22"/>
          <w:lang w:val="en-GB"/>
        </w:rPr>
        <w:t xml:space="preserve">, under the zip file called Simplified Tender dossier. </w:t>
      </w:r>
    </w:p>
    <w:p w14:paraId="68954C90"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42A72AE5" w14:textId="77777777" w:rsidR="004D5EDB" w:rsidRPr="00B33EE6" w:rsidRDefault="008106C3" w:rsidP="004D5EDB">
      <w:pPr>
        <w:pStyle w:val="Blockquote"/>
        <w:jc w:val="both"/>
        <w:rPr>
          <w:sz w:val="22"/>
          <w:szCs w:val="22"/>
          <w:lang w:val="en-GB"/>
        </w:rPr>
      </w:pPr>
      <w:hyperlink r:id="rId11"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14:paraId="22257354"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11C612B8"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6C8CEF8"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10B8EDCB"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2187353A"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w:t>
      </w:r>
      <w:r w:rsidR="00F2253E">
        <w:rPr>
          <w:sz w:val="22"/>
          <w:szCs w:val="22"/>
          <w:lang w:val="en-GB"/>
        </w:rPr>
        <w:t>,</w:t>
      </w:r>
      <w:r w:rsidRPr="00B33EE6">
        <w:rPr>
          <w:sz w:val="22"/>
          <w:szCs w:val="22"/>
          <w:lang w:val="en-GB"/>
        </w:rPr>
        <w:t xml:space="preserve"> tenderers accept to receive notification of the outcome of the procedure by electronic means.</w:t>
      </w:r>
    </w:p>
    <w:p w14:paraId="5B11B98D"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52083B00"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0CC549B" w14:textId="77777777"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The outer envelope (and the relevant inner envelope</w:t>
      </w:r>
      <w:r w:rsidR="006E3377" w:rsidRPr="00B33EE6">
        <w:rPr>
          <w:sz w:val="22"/>
          <w:szCs w:val="22"/>
          <w:lang w:val="en-GB"/>
        </w:rPr>
        <w:t xml:space="preserve"> if used</w:t>
      </w:r>
      <w:r w:rsidRPr="00B33EE6">
        <w:rPr>
          <w:sz w:val="22"/>
          <w:szCs w:val="22"/>
          <w:lang w:val="en-GB"/>
        </w:rPr>
        <w:t xml:space="preserve">) must be marked </w:t>
      </w:r>
      <w:r w:rsidR="00881C2D">
        <w:rPr>
          <w:sz w:val="22"/>
          <w:szCs w:val="22"/>
          <w:lang w:val="en-GB"/>
        </w:rPr>
        <w:t>‘</w:t>
      </w:r>
      <w:r w:rsidRPr="00B33EE6">
        <w:rPr>
          <w:sz w:val="22"/>
          <w:szCs w:val="22"/>
          <w:lang w:val="en-GB"/>
        </w:rPr>
        <w:t>Alteration</w:t>
      </w:r>
      <w:r w:rsidR="00881C2D">
        <w:rPr>
          <w:sz w:val="22"/>
          <w:szCs w:val="22"/>
          <w:lang w:val="en-GB"/>
        </w:rPr>
        <w:t>’</w:t>
      </w:r>
      <w:r w:rsidRPr="00B33EE6">
        <w:rPr>
          <w:sz w:val="22"/>
          <w:szCs w:val="22"/>
          <w:lang w:val="en-GB"/>
        </w:rPr>
        <w:t xml:space="preserve"> or </w:t>
      </w:r>
      <w:r w:rsidR="00881C2D">
        <w:rPr>
          <w:sz w:val="22"/>
          <w:szCs w:val="22"/>
          <w:lang w:val="en-GB"/>
        </w:rPr>
        <w:t>‘</w:t>
      </w:r>
      <w:r w:rsidRPr="00B33EE6">
        <w:rPr>
          <w:sz w:val="22"/>
          <w:szCs w:val="22"/>
          <w:lang w:val="en-GB"/>
        </w:rPr>
        <w:t>Withdrawal</w:t>
      </w:r>
      <w:r w:rsidR="00881C2D">
        <w:rPr>
          <w:sz w:val="22"/>
          <w:szCs w:val="22"/>
          <w:lang w:val="en-GB"/>
        </w:rPr>
        <w:t>’</w:t>
      </w:r>
      <w:r w:rsidRPr="00B33EE6">
        <w:rPr>
          <w:sz w:val="22"/>
          <w:szCs w:val="22"/>
          <w:lang w:val="en-GB"/>
        </w:rPr>
        <w:t xml:space="preserve"> as appropriate.</w:t>
      </w:r>
    </w:p>
    <w:p w14:paraId="59D67D79"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14986985"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614CFA2" w14:textId="77777777" w:rsidR="006F5FD0" w:rsidRPr="00B33EE6" w:rsidRDefault="004E1482" w:rsidP="00584BF4">
      <w:pPr>
        <w:ind w:left="709" w:hanging="349"/>
        <w:outlineLvl w:val="0"/>
        <w:rPr>
          <w:rStyle w:val="Strong"/>
          <w:sz w:val="22"/>
          <w:szCs w:val="22"/>
          <w:lang w:val="en-GB"/>
        </w:rPr>
      </w:pPr>
      <w:r w:rsidRPr="00B33EE6">
        <w:rPr>
          <w:rStyle w:val="Strong"/>
          <w:sz w:val="22"/>
          <w:szCs w:val="22"/>
          <w:lang w:val="en-GB"/>
        </w:rPr>
        <w:t>2</w:t>
      </w:r>
      <w:r w:rsidR="006714ED" w:rsidRPr="00B33EE6">
        <w:rPr>
          <w:rStyle w:val="Strong"/>
          <w:sz w:val="22"/>
          <w:szCs w:val="22"/>
          <w:lang w:val="en-GB"/>
        </w:rPr>
        <w:t>3</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Legal basis</w:t>
      </w:r>
    </w:p>
    <w:p w14:paraId="0073EC07" w14:textId="7D092648" w:rsidR="006B4AF0" w:rsidRDefault="00794A92" w:rsidP="006B4AF0">
      <w:pPr>
        <w:pStyle w:val="Blockquote"/>
        <w:spacing w:before="0" w:after="0"/>
        <w:ind w:left="426" w:right="310"/>
        <w:jc w:val="both"/>
        <w:rPr>
          <w:sz w:val="22"/>
          <w:szCs w:val="22"/>
          <w:lang w:val="en-GB"/>
        </w:rPr>
      </w:pPr>
      <w:r w:rsidRPr="00F2253E">
        <w:rPr>
          <w:sz w:val="22"/>
          <w:szCs w:val="22"/>
          <w:lang w:val="en-GB"/>
        </w:rPr>
        <w:t xml:space="preserve">Regulation or other instrument under which this contract is to be financed - See Annex A2 of the </w:t>
      </w:r>
      <w:r w:rsidR="00D33DD9" w:rsidRPr="00F2253E">
        <w:rPr>
          <w:sz w:val="22"/>
          <w:szCs w:val="22"/>
          <w:lang w:val="en-GB"/>
        </w:rPr>
        <w:t>p</w:t>
      </w:r>
      <w:r w:rsidRPr="00F2253E">
        <w:rPr>
          <w:sz w:val="22"/>
          <w:szCs w:val="22"/>
          <w:lang w:val="en-GB"/>
        </w:rPr>
        <w:t xml:space="preserve">ractical </w:t>
      </w:r>
      <w:r w:rsidR="00D33DD9" w:rsidRPr="00F2253E">
        <w:rPr>
          <w:sz w:val="22"/>
          <w:szCs w:val="22"/>
          <w:lang w:val="en-GB"/>
        </w:rPr>
        <w:t>g</w:t>
      </w:r>
      <w:r w:rsidRPr="00F2253E">
        <w:rPr>
          <w:sz w:val="22"/>
          <w:szCs w:val="22"/>
          <w:lang w:val="en-GB"/>
        </w:rPr>
        <w:t>uide</w:t>
      </w:r>
      <w:r w:rsidR="00502BBF" w:rsidRPr="00F2253E">
        <w:rPr>
          <w:sz w:val="22"/>
          <w:szCs w:val="22"/>
          <w:lang w:val="en-GB"/>
        </w:rPr>
        <w:t>.</w:t>
      </w:r>
    </w:p>
    <w:p w14:paraId="630E88C6" w14:textId="77777777" w:rsidR="006B4AF0" w:rsidRPr="00B33EE6" w:rsidRDefault="006B4AF0" w:rsidP="006B4AF0">
      <w:pPr>
        <w:pStyle w:val="Blockquote"/>
        <w:spacing w:before="0" w:after="0"/>
        <w:ind w:left="426" w:right="310"/>
        <w:jc w:val="both"/>
        <w:rPr>
          <w:sz w:val="22"/>
          <w:szCs w:val="22"/>
          <w:lang w:val="en-GB"/>
        </w:rPr>
      </w:pPr>
    </w:p>
    <w:p w14:paraId="78498CF7" w14:textId="77777777" w:rsidR="00E9047D" w:rsidRPr="00F9055E" w:rsidRDefault="00C0772E" w:rsidP="006B4AF0">
      <w:pPr>
        <w:pStyle w:val="Blockquote"/>
        <w:spacing w:before="0"/>
        <w:jc w:val="both"/>
        <w:rPr>
          <w:b/>
          <w:sz w:val="22"/>
          <w:szCs w:val="22"/>
          <w:lang w:val="en-GB"/>
        </w:rPr>
      </w:pPr>
      <w:r w:rsidRPr="00F9055E">
        <w:rPr>
          <w:b/>
          <w:sz w:val="22"/>
          <w:szCs w:val="22"/>
          <w:lang w:val="en-GB"/>
        </w:rPr>
        <w:t>24</w:t>
      </w:r>
      <w:r w:rsidR="008272C0" w:rsidRPr="00F9055E">
        <w:rPr>
          <w:b/>
          <w:sz w:val="22"/>
          <w:szCs w:val="22"/>
          <w:lang w:val="en-GB"/>
        </w:rPr>
        <w:t xml:space="preserve">. </w:t>
      </w:r>
      <w:r w:rsidR="00E9047D" w:rsidRPr="00F9055E">
        <w:rPr>
          <w:b/>
          <w:sz w:val="22"/>
          <w:szCs w:val="22"/>
          <w:lang w:val="en-GB"/>
        </w:rPr>
        <w:t>Additional information</w:t>
      </w:r>
    </w:p>
    <w:bookmarkEnd w:id="0"/>
    <w:p w14:paraId="45AA1230" w14:textId="77777777" w:rsidR="006B4AF0" w:rsidRPr="006B4AF0" w:rsidRDefault="006B4AF0" w:rsidP="006B4AF0">
      <w:pPr>
        <w:pStyle w:val="Blockquote"/>
        <w:jc w:val="both"/>
        <w:rPr>
          <w:sz w:val="22"/>
          <w:szCs w:val="22"/>
          <w:lang w:val="en-GB"/>
        </w:rPr>
      </w:pPr>
      <w:r w:rsidRPr="006B4AF0">
        <w:rPr>
          <w:sz w:val="22"/>
          <w:szCs w:val="22"/>
          <w:lang w:val="en-GB"/>
        </w:rPr>
        <w:t xml:space="preserve">Financial data to be provided by the candidate in the standard application form must be expressed in BAM. If applicable, where a candidate refers to amounts originally expressed in a different currency, the conversion to BAM shall be made in accordance with the InforEuro exchange rate of, which can be found at the following address: </w:t>
      </w:r>
      <w:hyperlink r:id="rId12" w:history="1">
        <w:r w:rsidRPr="006B4AF0">
          <w:rPr>
            <w:rStyle w:val="Hyperlink"/>
            <w:sz w:val="22"/>
            <w:szCs w:val="22"/>
            <w:lang w:val="en-GB"/>
          </w:rPr>
          <w:t>http://ec.europa.eu/budget/graphs/inforeuro.html</w:t>
        </w:r>
      </w:hyperlink>
      <w:r w:rsidRPr="006B4AF0">
        <w:rPr>
          <w:sz w:val="22"/>
          <w:szCs w:val="22"/>
          <w:lang w:val="en-GB"/>
        </w:rPr>
        <w:t>.</w:t>
      </w:r>
    </w:p>
    <w:p w14:paraId="38B1E9E7" w14:textId="77777777" w:rsidR="007F6AA9" w:rsidRPr="00F9055E" w:rsidRDefault="007F6AA9" w:rsidP="00235A71">
      <w:pPr>
        <w:pStyle w:val="Blockquote"/>
        <w:jc w:val="both"/>
        <w:rPr>
          <w:sz w:val="22"/>
          <w:szCs w:val="22"/>
          <w:lang w:val="en-GB"/>
        </w:rPr>
      </w:pPr>
    </w:p>
    <w:sectPr w:rsidR="007F6AA9" w:rsidRPr="00F9055E" w:rsidSect="00E147D3">
      <w:footerReference w:type="default" r:id="rId13"/>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939984" w14:textId="77777777" w:rsidR="008106C3" w:rsidRDefault="008106C3">
      <w:r>
        <w:separator/>
      </w:r>
    </w:p>
  </w:endnote>
  <w:endnote w:type="continuationSeparator" w:id="0">
    <w:p w14:paraId="697A4F59" w14:textId="77777777" w:rsidR="008106C3" w:rsidRDefault="00810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7824D" w14:textId="77777777"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August 2020</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Pr>
        <w:rStyle w:val="PageNumber"/>
        <w:noProof/>
        <w:sz w:val="18"/>
        <w:szCs w:val="18"/>
        <w:lang w:val="en-GB"/>
      </w:rPr>
      <w:t>9</w:t>
    </w:r>
    <w:r w:rsidR="00B33EE6" w:rsidRPr="00B33EE6">
      <w:rPr>
        <w:rStyle w:val="PageNumber"/>
        <w:sz w:val="18"/>
        <w:szCs w:val="18"/>
        <w:lang w:val="en-GB"/>
      </w:rPr>
      <w:fldChar w:fldCharType="end"/>
    </w:r>
  </w:p>
  <w:p w14:paraId="194E9054" w14:textId="7298E5CF" w:rsidR="00666C58" w:rsidRPr="00666C58" w:rsidRDefault="00666C58" w:rsidP="00666C58">
    <w:pPr>
      <w:tabs>
        <w:tab w:val="center" w:pos="4320"/>
        <w:tab w:val="right" w:pos="8640"/>
      </w:tabs>
      <w:spacing w:before="0" w:after="0"/>
      <w:rPr>
        <w:lang w:val="en-GB"/>
      </w:rPr>
    </w:pPr>
    <w:r w:rsidRPr="00666C58">
      <w:rPr>
        <w:sz w:val="18"/>
        <w:szCs w:val="18"/>
        <w:lang w:val="en-GB"/>
      </w:rPr>
      <w:t xml:space="preserve">Attachment 2 </w:t>
    </w:r>
    <w:r>
      <w:rPr>
        <w:sz w:val="18"/>
        <w:szCs w:val="18"/>
        <w:lang w:val="en-GB"/>
      </w:rPr>
      <w:t>TALENTMAGNET</w:t>
    </w:r>
    <w:r w:rsidRPr="00666C58">
      <w:rPr>
        <w:sz w:val="18"/>
        <w:szCs w:val="18"/>
        <w:lang w:val="en-GB"/>
      </w:rPr>
      <w:t xml:space="preserve"> Service contract notice WP</w:t>
    </w:r>
    <w:r>
      <w:rPr>
        <w:sz w:val="18"/>
        <w:szCs w:val="18"/>
        <w:lang w:val="en-GB"/>
      </w:rPr>
      <w:t>T</w:t>
    </w:r>
    <w:r w:rsidR="00D54C8A">
      <w:rPr>
        <w:sz w:val="18"/>
        <w:szCs w:val="18"/>
        <w:lang w:val="en-GB"/>
      </w:rPr>
      <w:t>2</w:t>
    </w:r>
  </w:p>
  <w:p w14:paraId="76039D83" w14:textId="77777777" w:rsidR="00EF0A8C" w:rsidRPr="00B33EE6" w:rsidRDefault="00EF0A8C" w:rsidP="00666C58">
    <w:pPr>
      <w:pStyle w:val="Footer"/>
      <w:spacing w:before="0" w:after="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63508B" w14:textId="77777777" w:rsidR="008106C3" w:rsidRDefault="008106C3">
      <w:r>
        <w:separator/>
      </w:r>
    </w:p>
  </w:footnote>
  <w:footnote w:type="continuationSeparator" w:id="0">
    <w:p w14:paraId="75573E6B" w14:textId="77777777" w:rsidR="008106C3" w:rsidRDefault="008106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1F326812"/>
    <w:multiLevelType w:val="hybridMultilevel"/>
    <w:tmpl w:val="7AC09E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7AE4D1D"/>
    <w:multiLevelType w:val="hybridMultilevel"/>
    <w:tmpl w:val="076C17A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A3D7B5A"/>
    <w:multiLevelType w:val="hybridMultilevel"/>
    <w:tmpl w:val="115667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2"/>
  </w:num>
  <w:num w:numId="35">
    <w:abstractNumId w:val="34"/>
  </w:num>
  <w:num w:numId="36">
    <w:abstractNumId w:val="33"/>
  </w:num>
  <w:num w:numId="37">
    <w:abstractNumId w:val="37"/>
  </w:num>
  <w:num w:numId="38">
    <w:abstractNumId w:val="39"/>
  </w:num>
  <w:num w:numId="39">
    <w:abstractNumId w:val="44"/>
  </w:num>
  <w:num w:numId="40">
    <w:abstractNumId w:val="46"/>
  </w:num>
  <w:num w:numId="41">
    <w:abstractNumId w:val="41"/>
  </w:num>
  <w:num w:numId="42">
    <w:abstractNumId w:val="43"/>
  </w:num>
  <w:num w:numId="43">
    <w:abstractNumId w:val="38"/>
  </w:num>
  <w:num w:numId="44">
    <w:abstractNumId w:val="36"/>
  </w:num>
  <w:num w:numId="45">
    <w:abstractNumId w:val="45"/>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isplayBackgroundShap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281C"/>
    <w:rsid w:val="000333FE"/>
    <w:rsid w:val="00044092"/>
    <w:rsid w:val="00046C57"/>
    <w:rsid w:val="00051D1D"/>
    <w:rsid w:val="00063FB5"/>
    <w:rsid w:val="00075DFD"/>
    <w:rsid w:val="00087A72"/>
    <w:rsid w:val="00095030"/>
    <w:rsid w:val="000A0D57"/>
    <w:rsid w:val="000A3758"/>
    <w:rsid w:val="000B1179"/>
    <w:rsid w:val="000B693E"/>
    <w:rsid w:val="000B7C91"/>
    <w:rsid w:val="000C1101"/>
    <w:rsid w:val="000C1522"/>
    <w:rsid w:val="000D1732"/>
    <w:rsid w:val="000D3EBF"/>
    <w:rsid w:val="000E4709"/>
    <w:rsid w:val="000F0F6C"/>
    <w:rsid w:val="000F1340"/>
    <w:rsid w:val="000F5DEF"/>
    <w:rsid w:val="0010162C"/>
    <w:rsid w:val="00105302"/>
    <w:rsid w:val="0013314C"/>
    <w:rsid w:val="0014405E"/>
    <w:rsid w:val="00145CFA"/>
    <w:rsid w:val="00150687"/>
    <w:rsid w:val="001661F7"/>
    <w:rsid w:val="00171F2E"/>
    <w:rsid w:val="00175F4A"/>
    <w:rsid w:val="00180D47"/>
    <w:rsid w:val="001903F3"/>
    <w:rsid w:val="001951FE"/>
    <w:rsid w:val="001A59BB"/>
    <w:rsid w:val="001B2571"/>
    <w:rsid w:val="001C21A2"/>
    <w:rsid w:val="001C64F1"/>
    <w:rsid w:val="001D19A6"/>
    <w:rsid w:val="001D55F7"/>
    <w:rsid w:val="001E50A2"/>
    <w:rsid w:val="001E55FA"/>
    <w:rsid w:val="001F0839"/>
    <w:rsid w:val="001F1546"/>
    <w:rsid w:val="001F423B"/>
    <w:rsid w:val="001F780C"/>
    <w:rsid w:val="00201320"/>
    <w:rsid w:val="00212656"/>
    <w:rsid w:val="00212E3F"/>
    <w:rsid w:val="00213E14"/>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4E69"/>
    <w:rsid w:val="003045C3"/>
    <w:rsid w:val="00313F6B"/>
    <w:rsid w:val="00322D52"/>
    <w:rsid w:val="003232ED"/>
    <w:rsid w:val="00323BDD"/>
    <w:rsid w:val="003262FC"/>
    <w:rsid w:val="00330261"/>
    <w:rsid w:val="003378F6"/>
    <w:rsid w:val="00342E7F"/>
    <w:rsid w:val="00347673"/>
    <w:rsid w:val="003574F5"/>
    <w:rsid w:val="00357E25"/>
    <w:rsid w:val="0036189E"/>
    <w:rsid w:val="00362824"/>
    <w:rsid w:val="00364564"/>
    <w:rsid w:val="003670BA"/>
    <w:rsid w:val="003717BC"/>
    <w:rsid w:val="0038169C"/>
    <w:rsid w:val="003861D9"/>
    <w:rsid w:val="0038633F"/>
    <w:rsid w:val="00386E96"/>
    <w:rsid w:val="0038796E"/>
    <w:rsid w:val="0039147E"/>
    <w:rsid w:val="00391A98"/>
    <w:rsid w:val="0039347D"/>
    <w:rsid w:val="003947E7"/>
    <w:rsid w:val="00397073"/>
    <w:rsid w:val="003A4357"/>
    <w:rsid w:val="003B1B35"/>
    <w:rsid w:val="003C1515"/>
    <w:rsid w:val="003D16FB"/>
    <w:rsid w:val="003D6306"/>
    <w:rsid w:val="003D6CAD"/>
    <w:rsid w:val="003E782D"/>
    <w:rsid w:val="0040360C"/>
    <w:rsid w:val="004108A4"/>
    <w:rsid w:val="00424124"/>
    <w:rsid w:val="0043533D"/>
    <w:rsid w:val="00452ED8"/>
    <w:rsid w:val="0045494F"/>
    <w:rsid w:val="004567DF"/>
    <w:rsid w:val="00472630"/>
    <w:rsid w:val="00473883"/>
    <w:rsid w:val="00476D80"/>
    <w:rsid w:val="004850B4"/>
    <w:rsid w:val="004901C2"/>
    <w:rsid w:val="004957E5"/>
    <w:rsid w:val="004C094A"/>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6990"/>
    <w:rsid w:val="005070DB"/>
    <w:rsid w:val="00513F0F"/>
    <w:rsid w:val="00517ADA"/>
    <w:rsid w:val="0054183B"/>
    <w:rsid w:val="005462B4"/>
    <w:rsid w:val="00551429"/>
    <w:rsid w:val="00553C32"/>
    <w:rsid w:val="0056183E"/>
    <w:rsid w:val="005639EC"/>
    <w:rsid w:val="00565A69"/>
    <w:rsid w:val="00571687"/>
    <w:rsid w:val="00572F15"/>
    <w:rsid w:val="00573F7A"/>
    <w:rsid w:val="00584589"/>
    <w:rsid w:val="00584BF4"/>
    <w:rsid w:val="00584D96"/>
    <w:rsid w:val="00590ADB"/>
    <w:rsid w:val="005A21DC"/>
    <w:rsid w:val="005B35A2"/>
    <w:rsid w:val="005B4F80"/>
    <w:rsid w:val="005B5E3C"/>
    <w:rsid w:val="005D41DD"/>
    <w:rsid w:val="005F776D"/>
    <w:rsid w:val="0060359F"/>
    <w:rsid w:val="00604999"/>
    <w:rsid w:val="006125E8"/>
    <w:rsid w:val="0061336A"/>
    <w:rsid w:val="006309DE"/>
    <w:rsid w:val="00632BDC"/>
    <w:rsid w:val="0064390B"/>
    <w:rsid w:val="00663C6D"/>
    <w:rsid w:val="00666C58"/>
    <w:rsid w:val="006714ED"/>
    <w:rsid w:val="006738B9"/>
    <w:rsid w:val="00674F9C"/>
    <w:rsid w:val="006751D2"/>
    <w:rsid w:val="006770CA"/>
    <w:rsid w:val="00686C3A"/>
    <w:rsid w:val="00697F82"/>
    <w:rsid w:val="006A0598"/>
    <w:rsid w:val="006A66DA"/>
    <w:rsid w:val="006A7394"/>
    <w:rsid w:val="006B2EDA"/>
    <w:rsid w:val="006B4AF0"/>
    <w:rsid w:val="006B59B9"/>
    <w:rsid w:val="006C0EB6"/>
    <w:rsid w:val="006C0F37"/>
    <w:rsid w:val="006D330F"/>
    <w:rsid w:val="006D6080"/>
    <w:rsid w:val="006E3377"/>
    <w:rsid w:val="006E5F50"/>
    <w:rsid w:val="006E625F"/>
    <w:rsid w:val="006F5FD0"/>
    <w:rsid w:val="006F7885"/>
    <w:rsid w:val="007046C8"/>
    <w:rsid w:val="00706E7C"/>
    <w:rsid w:val="00710A38"/>
    <w:rsid w:val="007121FB"/>
    <w:rsid w:val="007129D6"/>
    <w:rsid w:val="00712CB3"/>
    <w:rsid w:val="00715755"/>
    <w:rsid w:val="00741649"/>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C0D23"/>
    <w:rsid w:val="007C352C"/>
    <w:rsid w:val="007D51F2"/>
    <w:rsid w:val="007D6292"/>
    <w:rsid w:val="007D761E"/>
    <w:rsid w:val="007F095B"/>
    <w:rsid w:val="007F26E3"/>
    <w:rsid w:val="007F5383"/>
    <w:rsid w:val="007F6AA9"/>
    <w:rsid w:val="008006B4"/>
    <w:rsid w:val="00800827"/>
    <w:rsid w:val="00810582"/>
    <w:rsid w:val="008106C3"/>
    <w:rsid w:val="00813A48"/>
    <w:rsid w:val="008152EF"/>
    <w:rsid w:val="008162F6"/>
    <w:rsid w:val="00817895"/>
    <w:rsid w:val="00817B4A"/>
    <w:rsid w:val="008272C0"/>
    <w:rsid w:val="008323D3"/>
    <w:rsid w:val="008351FF"/>
    <w:rsid w:val="00852334"/>
    <w:rsid w:val="00862885"/>
    <w:rsid w:val="00867AE9"/>
    <w:rsid w:val="0087086B"/>
    <w:rsid w:val="00872088"/>
    <w:rsid w:val="00881C2D"/>
    <w:rsid w:val="00894E29"/>
    <w:rsid w:val="0089693D"/>
    <w:rsid w:val="008A1514"/>
    <w:rsid w:val="008B0830"/>
    <w:rsid w:val="008B77CD"/>
    <w:rsid w:val="008C3178"/>
    <w:rsid w:val="008C68A0"/>
    <w:rsid w:val="008D1243"/>
    <w:rsid w:val="008D3E45"/>
    <w:rsid w:val="008E2D12"/>
    <w:rsid w:val="008F294D"/>
    <w:rsid w:val="009055F3"/>
    <w:rsid w:val="009066B6"/>
    <w:rsid w:val="00907556"/>
    <w:rsid w:val="00913817"/>
    <w:rsid w:val="0092351D"/>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724DC"/>
    <w:rsid w:val="00980AEA"/>
    <w:rsid w:val="00991002"/>
    <w:rsid w:val="00994EA3"/>
    <w:rsid w:val="009A38DE"/>
    <w:rsid w:val="009B06B5"/>
    <w:rsid w:val="009B69BE"/>
    <w:rsid w:val="009E5BC1"/>
    <w:rsid w:val="009F128B"/>
    <w:rsid w:val="009F5FB4"/>
    <w:rsid w:val="00A00BD5"/>
    <w:rsid w:val="00A019B2"/>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4BA7"/>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2FED"/>
    <w:rsid w:val="00B46840"/>
    <w:rsid w:val="00B503CB"/>
    <w:rsid w:val="00B50F8D"/>
    <w:rsid w:val="00B60EC5"/>
    <w:rsid w:val="00B738A7"/>
    <w:rsid w:val="00B7586A"/>
    <w:rsid w:val="00B766F9"/>
    <w:rsid w:val="00B805A5"/>
    <w:rsid w:val="00B83DA1"/>
    <w:rsid w:val="00B84AED"/>
    <w:rsid w:val="00B90EE0"/>
    <w:rsid w:val="00B92478"/>
    <w:rsid w:val="00BA0765"/>
    <w:rsid w:val="00BA44A3"/>
    <w:rsid w:val="00BA7C3E"/>
    <w:rsid w:val="00BB2689"/>
    <w:rsid w:val="00BC353E"/>
    <w:rsid w:val="00BC7216"/>
    <w:rsid w:val="00BD65BA"/>
    <w:rsid w:val="00BE08EC"/>
    <w:rsid w:val="00BE3544"/>
    <w:rsid w:val="00BE595A"/>
    <w:rsid w:val="00BE5F29"/>
    <w:rsid w:val="00BE783C"/>
    <w:rsid w:val="00C00D44"/>
    <w:rsid w:val="00C03AF5"/>
    <w:rsid w:val="00C04FCE"/>
    <w:rsid w:val="00C067C5"/>
    <w:rsid w:val="00C0772E"/>
    <w:rsid w:val="00C147B2"/>
    <w:rsid w:val="00C171B6"/>
    <w:rsid w:val="00C2011B"/>
    <w:rsid w:val="00C2062A"/>
    <w:rsid w:val="00C30183"/>
    <w:rsid w:val="00C316FC"/>
    <w:rsid w:val="00C3644F"/>
    <w:rsid w:val="00C36666"/>
    <w:rsid w:val="00C43AAC"/>
    <w:rsid w:val="00C460D8"/>
    <w:rsid w:val="00C61B8C"/>
    <w:rsid w:val="00C712DE"/>
    <w:rsid w:val="00C82A8B"/>
    <w:rsid w:val="00C836E5"/>
    <w:rsid w:val="00C83C65"/>
    <w:rsid w:val="00C840D0"/>
    <w:rsid w:val="00C867B9"/>
    <w:rsid w:val="00CA3B1B"/>
    <w:rsid w:val="00CB23E3"/>
    <w:rsid w:val="00CB3B0E"/>
    <w:rsid w:val="00CB759D"/>
    <w:rsid w:val="00CB7AAE"/>
    <w:rsid w:val="00CC0A41"/>
    <w:rsid w:val="00CC3BA0"/>
    <w:rsid w:val="00CC48C9"/>
    <w:rsid w:val="00CD765A"/>
    <w:rsid w:val="00CE49A1"/>
    <w:rsid w:val="00CF3956"/>
    <w:rsid w:val="00CF759C"/>
    <w:rsid w:val="00D00216"/>
    <w:rsid w:val="00D011CD"/>
    <w:rsid w:val="00D14A9D"/>
    <w:rsid w:val="00D17A30"/>
    <w:rsid w:val="00D225CC"/>
    <w:rsid w:val="00D22682"/>
    <w:rsid w:val="00D240C3"/>
    <w:rsid w:val="00D2786B"/>
    <w:rsid w:val="00D32849"/>
    <w:rsid w:val="00D33DD9"/>
    <w:rsid w:val="00D35438"/>
    <w:rsid w:val="00D434A7"/>
    <w:rsid w:val="00D46724"/>
    <w:rsid w:val="00D517A4"/>
    <w:rsid w:val="00D51C7E"/>
    <w:rsid w:val="00D549F4"/>
    <w:rsid w:val="00D54C8A"/>
    <w:rsid w:val="00D64101"/>
    <w:rsid w:val="00D8773C"/>
    <w:rsid w:val="00D93082"/>
    <w:rsid w:val="00D96736"/>
    <w:rsid w:val="00D97A3E"/>
    <w:rsid w:val="00DA046B"/>
    <w:rsid w:val="00DA0ABA"/>
    <w:rsid w:val="00DC0253"/>
    <w:rsid w:val="00DC264B"/>
    <w:rsid w:val="00DC4F70"/>
    <w:rsid w:val="00DC753D"/>
    <w:rsid w:val="00DD0CD4"/>
    <w:rsid w:val="00DF04F0"/>
    <w:rsid w:val="00E147D3"/>
    <w:rsid w:val="00E1782A"/>
    <w:rsid w:val="00E21BC3"/>
    <w:rsid w:val="00E23A94"/>
    <w:rsid w:val="00E30BB5"/>
    <w:rsid w:val="00E31447"/>
    <w:rsid w:val="00E422A2"/>
    <w:rsid w:val="00E5220B"/>
    <w:rsid w:val="00E6086E"/>
    <w:rsid w:val="00E6172B"/>
    <w:rsid w:val="00E66A55"/>
    <w:rsid w:val="00E713DA"/>
    <w:rsid w:val="00E813B7"/>
    <w:rsid w:val="00E82874"/>
    <w:rsid w:val="00E845AC"/>
    <w:rsid w:val="00E867FC"/>
    <w:rsid w:val="00E9047D"/>
    <w:rsid w:val="00E9233F"/>
    <w:rsid w:val="00EA1D09"/>
    <w:rsid w:val="00EA399C"/>
    <w:rsid w:val="00EB4C19"/>
    <w:rsid w:val="00EC7EB7"/>
    <w:rsid w:val="00ED5FA0"/>
    <w:rsid w:val="00EE0A07"/>
    <w:rsid w:val="00EE6E92"/>
    <w:rsid w:val="00EF03C9"/>
    <w:rsid w:val="00EF0A8C"/>
    <w:rsid w:val="00EF6A28"/>
    <w:rsid w:val="00EF6FBF"/>
    <w:rsid w:val="00F014D9"/>
    <w:rsid w:val="00F05BF1"/>
    <w:rsid w:val="00F07EE2"/>
    <w:rsid w:val="00F1778E"/>
    <w:rsid w:val="00F17A90"/>
    <w:rsid w:val="00F2253E"/>
    <w:rsid w:val="00F233FF"/>
    <w:rsid w:val="00F27C45"/>
    <w:rsid w:val="00F33C45"/>
    <w:rsid w:val="00F46873"/>
    <w:rsid w:val="00F4786D"/>
    <w:rsid w:val="00F504CC"/>
    <w:rsid w:val="00F50E8B"/>
    <w:rsid w:val="00F60220"/>
    <w:rsid w:val="00F77C8A"/>
    <w:rsid w:val="00F9055E"/>
    <w:rsid w:val="00F91683"/>
    <w:rsid w:val="00FA17FC"/>
    <w:rsid w:val="00FB17AC"/>
    <w:rsid w:val="00FB25E1"/>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D0E14B"/>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paragraph" w:styleId="ListParagraph">
    <w:name w:val="List Paragraph"/>
    <w:basedOn w:val="Normal"/>
    <w:uiPriority w:val="34"/>
    <w:qFormat/>
    <w:rsid w:val="001F423B"/>
    <w:pPr>
      <w:ind w:left="720"/>
      <w:contextualSpacing/>
    </w:pPr>
  </w:style>
  <w:style w:type="character" w:styleId="UnresolvedMention">
    <w:name w:val="Unresolved Mention"/>
    <w:basedOn w:val="DefaultParagraphFont"/>
    <w:uiPriority w:val="99"/>
    <w:semiHidden/>
    <w:unhideWhenUsed/>
    <w:rsid w:val="006B4A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budget/graphs/inforeuro.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chapterTitleCode=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europeaid/prag/annexes.do?group=B"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938D1-C5E8-43CC-BABE-581492F70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1224</Words>
  <Characters>6982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8190</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SSRMP</cp:lastModifiedBy>
  <cp:revision>7</cp:revision>
  <cp:lastPrinted>2016-05-31T08:36:00Z</cp:lastPrinted>
  <dcterms:created xsi:type="dcterms:W3CDTF">2021-02-08T11:45:00Z</dcterms:created>
  <dcterms:modified xsi:type="dcterms:W3CDTF">2021-03-24T07:27:00Z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